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2BB" w:rsidRDefault="00CE5DCD">
      <w:pPr>
        <w:pStyle w:val="Header"/>
      </w:pPr>
      <w:r>
        <w:rPr>
          <w:noProof/>
        </w:rPr>
        <w:drawing>
          <wp:anchor distT="0" distB="0" distL="114300" distR="114300" simplePos="0" relativeHeight="251657728" behindDoc="1" locked="0" layoutInCell="1" allowOverlap="1">
            <wp:simplePos x="0" y="0"/>
            <wp:positionH relativeFrom="page">
              <wp:posOffset>508635</wp:posOffset>
            </wp:positionH>
            <wp:positionV relativeFrom="page">
              <wp:posOffset>231140</wp:posOffset>
            </wp:positionV>
            <wp:extent cx="2857500" cy="1143000"/>
            <wp:effectExtent l="0" t="0" r="0" b="0"/>
            <wp:wrapNone/>
            <wp:docPr id="11" name="Picture 11" descr="DCC-logo-megenta-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CC-logo-megenta-tra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42BB" w:rsidRDefault="00CE5DCD">
      <w:pPr>
        <w:pStyle w:val="CompanyName"/>
        <w:framePr w:w="0" w:hRule="auto" w:hSpace="0" w:vSpace="0" w:wrap="auto" w:vAnchor="margin" w:hAnchor="text" w:yAlign="inline"/>
        <w:spacing w:line="240" w:lineRule="auto"/>
        <w:jc w:val="left"/>
        <w:rPr>
          <w:rFonts w:ascii="Arial" w:hAnsi="Arial"/>
          <w:sz w:val="24"/>
        </w:rPr>
      </w:pPr>
      <w:r>
        <w:rPr>
          <w:noProof/>
          <w:sz w:val="24"/>
        </w:rPr>
        <mc:AlternateContent>
          <mc:Choice Requires="wps">
            <w:drawing>
              <wp:anchor distT="0" distB="0" distL="114300" distR="114300" simplePos="0" relativeHeight="251656704" behindDoc="0" locked="1" layoutInCell="1" allowOverlap="1">
                <wp:simplePos x="0" y="0"/>
                <wp:positionH relativeFrom="column">
                  <wp:posOffset>4217670</wp:posOffset>
                </wp:positionH>
                <wp:positionV relativeFrom="page">
                  <wp:posOffset>2686050</wp:posOffset>
                </wp:positionV>
                <wp:extent cx="2011680" cy="79565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795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42BB" w:rsidRDefault="00D442BB" w:rsidP="00436157">
                            <w:pPr>
                              <w:jc w:val="left"/>
                              <w:rPr>
                                <w:sz w:val="24"/>
                                <w:szCs w:val="24"/>
                              </w:rPr>
                            </w:pPr>
                            <w:r>
                              <w:rPr>
                                <w:sz w:val="24"/>
                                <w:szCs w:val="24"/>
                              </w:rPr>
                              <w:t xml:space="preserve">Date:   </w:t>
                            </w:r>
                            <w:r w:rsidR="001274ED">
                              <w:rPr>
                                <w:sz w:val="24"/>
                                <w:szCs w:val="24"/>
                              </w:rPr>
                              <w:t>10/7/18</w:t>
                            </w:r>
                          </w:p>
                          <w:p w:rsidR="00BD5AAE" w:rsidRDefault="00BD5AAE" w:rsidP="00436157">
                            <w:pPr>
                              <w:jc w:val="left"/>
                              <w:rPr>
                                <w:sz w:val="24"/>
                                <w:szCs w:val="24"/>
                              </w:rPr>
                            </w:pPr>
                          </w:p>
                          <w:p w:rsidR="00D442BB" w:rsidRPr="000C183B" w:rsidRDefault="00BD5AAE" w:rsidP="00436157">
                            <w:pPr>
                              <w:jc w:val="left"/>
                              <w:rPr>
                                <w:sz w:val="24"/>
                                <w:szCs w:val="24"/>
                              </w:rPr>
                            </w:pPr>
                            <w:smartTag w:uri="urn:schemas-microsoft-com:office:smarttags" w:element="stockticker">
                              <w:r>
                                <w:rPr>
                                  <w:sz w:val="24"/>
                                  <w:szCs w:val="24"/>
                                </w:rPr>
                                <w:t>PIN</w:t>
                              </w:r>
                            </w:smartTag>
                            <w:r w:rsidR="00D442BB">
                              <w:rPr>
                                <w:sz w:val="24"/>
                                <w:szCs w:val="24"/>
                              </w:rPr>
                              <w:t xml:space="preserve">:   </w:t>
                            </w:r>
                            <w:r w:rsidR="0043452C">
                              <w:rPr>
                                <w:sz w:val="24"/>
                                <w:szCs w:val="24"/>
                              </w:rPr>
                              <w:t>AD</w:t>
                            </w:r>
                            <w:r w:rsidR="00090FDB">
                              <w:rPr>
                                <w:sz w:val="24"/>
                                <w:szCs w:val="24"/>
                              </w:rPr>
                              <w:t>1</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32.1pt;margin-top:211.5pt;width:158.4pt;height:6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" stroked="f">
                <v:textbox inset="0,,0">
                  <w:txbxContent>
                    <w:p w:rsidR="00D442BB" w:rsidRDefault="00D442BB" w:rsidP="00436157">
                      <w:pPr>
                        <w:jc w:val="left"/>
                        <w:rPr>
                          <w:sz w:val="24"/>
                          <w:szCs w:val="24"/>
                        </w:rPr>
                      </w:pPr>
                      <w:r>
                        <w:rPr>
                          <w:sz w:val="24"/>
                          <w:szCs w:val="24"/>
                        </w:rPr>
                        <w:t xml:space="preserve">Date:   </w:t>
                      </w:r>
                      <w:r w:rsidR="001274ED">
                        <w:rPr>
                          <w:sz w:val="24"/>
                          <w:szCs w:val="24"/>
                        </w:rPr>
                        <w:t>10/7/18</w:t>
                      </w:r>
                    </w:p>
                    <w:p w:rsidR="00BD5AAE" w:rsidRDefault="00BD5AAE" w:rsidP="00436157">
                      <w:pPr>
                        <w:jc w:val="left"/>
                        <w:rPr>
                          <w:sz w:val="24"/>
                          <w:szCs w:val="24"/>
                        </w:rPr>
                      </w:pPr>
                    </w:p>
                    <w:p w:rsidR="00D442BB" w:rsidRPr="000C183B" w:rsidRDefault="00BD5AAE" w:rsidP="00436157">
                      <w:pPr>
                        <w:jc w:val="left"/>
                        <w:rPr>
                          <w:sz w:val="24"/>
                          <w:szCs w:val="24"/>
                        </w:rPr>
                      </w:pPr>
                      <w:smartTag w:uri="urn:schemas-microsoft-com:office:smarttags" w:element="stockticker">
                        <w:r>
                          <w:rPr>
                            <w:sz w:val="24"/>
                            <w:szCs w:val="24"/>
                          </w:rPr>
                          <w:t>PIN</w:t>
                        </w:r>
                      </w:smartTag>
                      <w:r w:rsidR="00D442BB">
                        <w:rPr>
                          <w:sz w:val="24"/>
                          <w:szCs w:val="24"/>
                        </w:rPr>
                        <w:t xml:space="preserve">:   </w:t>
                      </w:r>
                      <w:r w:rsidR="0043452C">
                        <w:rPr>
                          <w:sz w:val="24"/>
                          <w:szCs w:val="24"/>
                        </w:rPr>
                        <w:t>AD</w:t>
                      </w:r>
                      <w:r w:rsidR="00090FDB">
                        <w:rPr>
                          <w:sz w:val="24"/>
                          <w:szCs w:val="24"/>
                        </w:rPr>
                        <w:t>1</w:t>
                      </w:r>
                    </w:p>
                  </w:txbxContent>
                </v:textbox>
                <w10:wrap anchory="page"/>
                <w10:anchorlock/>
              </v:shape>
            </w:pict>
          </mc:Fallback>
        </mc:AlternateContent>
      </w:r>
    </w:p>
    <w:p w:rsidR="00436157" w:rsidRDefault="00436157" w:rsidP="002D2D21">
      <w:pPr>
        <w:pStyle w:val="ReturnAddress"/>
        <w:framePr w:w="3684" w:h="1979" w:wrap="around" w:hAnchor="page" w:x="7815" w:y="744"/>
        <w:rPr>
          <w:rFonts w:ascii="Helvetica" w:hAnsi="Helvetica"/>
          <w:b/>
          <w:color w:val="800080"/>
          <w:sz w:val="20"/>
        </w:rPr>
      </w:pPr>
      <w:r>
        <w:rPr>
          <w:rFonts w:ascii="Helvetica" w:hAnsi="Helvetica"/>
          <w:b/>
          <w:color w:val="800080"/>
          <w:sz w:val="20"/>
        </w:rPr>
        <w:t xml:space="preserve">Welfare </w:t>
      </w:r>
      <w:r w:rsidR="002D2D21">
        <w:rPr>
          <w:rFonts w:ascii="Helvetica" w:hAnsi="Helvetica"/>
          <w:b/>
          <w:color w:val="800080"/>
          <w:sz w:val="20"/>
        </w:rPr>
        <w:t>Rights Service</w:t>
      </w:r>
    </w:p>
    <w:p w:rsidR="00436157" w:rsidRPr="005038A6" w:rsidRDefault="00436157" w:rsidP="00464843">
      <w:pPr>
        <w:pStyle w:val="ReturnAddress"/>
        <w:framePr w:w="3684" w:h="1979" w:wrap="around" w:hAnchor="page" w:x="7815" w:y="744"/>
        <w:rPr>
          <w:rFonts w:ascii="Helvetica" w:hAnsi="Helvetica"/>
          <w:color w:val="800080"/>
          <w:sz w:val="20"/>
        </w:rPr>
      </w:pPr>
      <w:r w:rsidRPr="005038A6">
        <w:rPr>
          <w:rFonts w:ascii="Helvetica" w:hAnsi="Helvetica"/>
          <w:color w:val="800080"/>
          <w:sz w:val="20"/>
        </w:rPr>
        <w:t>Adult Care</w:t>
      </w:r>
    </w:p>
    <w:p w:rsidR="00436157" w:rsidRDefault="00436157" w:rsidP="00464843">
      <w:pPr>
        <w:pStyle w:val="ReturnAddress"/>
        <w:framePr w:w="3684" w:h="1979" w:wrap="around" w:hAnchor="page" w:x="7815" w:y="744"/>
        <w:rPr>
          <w:rFonts w:ascii="Helvetica" w:hAnsi="Helvetica"/>
          <w:color w:val="800080"/>
          <w:sz w:val="20"/>
        </w:rPr>
      </w:pPr>
      <w:r>
        <w:rPr>
          <w:rFonts w:ascii="Helvetica" w:hAnsi="Helvetica"/>
          <w:color w:val="800080"/>
          <w:sz w:val="20"/>
        </w:rPr>
        <w:t>Derbyshire County Council</w:t>
      </w:r>
    </w:p>
    <w:p w:rsidR="00436157" w:rsidRDefault="00436157" w:rsidP="00464843">
      <w:pPr>
        <w:pStyle w:val="ReturnAddress"/>
        <w:framePr w:w="3684" w:h="1979" w:wrap="around" w:hAnchor="page" w:x="7815" w:y="744"/>
        <w:rPr>
          <w:rFonts w:ascii="Helvetica" w:hAnsi="Helvetica"/>
          <w:color w:val="800080"/>
          <w:sz w:val="20"/>
        </w:rPr>
      </w:pPr>
      <w:r>
        <w:rPr>
          <w:rFonts w:ascii="Helvetica" w:hAnsi="Helvetica"/>
          <w:color w:val="800080"/>
          <w:sz w:val="20"/>
        </w:rPr>
        <w:t>Cemetery Lane</w:t>
      </w:r>
    </w:p>
    <w:p w:rsidR="00436157" w:rsidRDefault="00436157" w:rsidP="00464843">
      <w:pPr>
        <w:pStyle w:val="ReturnAddress"/>
        <w:framePr w:w="3684" w:h="1979" w:wrap="around" w:hAnchor="page" w:x="7815" w:y="744"/>
        <w:rPr>
          <w:rFonts w:ascii="Helvetica" w:hAnsi="Helvetica"/>
          <w:color w:val="800080"/>
          <w:sz w:val="20"/>
        </w:rPr>
      </w:pPr>
      <w:r>
        <w:rPr>
          <w:rFonts w:ascii="Helvetica" w:hAnsi="Helvetica"/>
          <w:color w:val="800080"/>
          <w:sz w:val="20"/>
        </w:rPr>
        <w:t>Ripley</w:t>
      </w:r>
    </w:p>
    <w:p w:rsidR="00436157" w:rsidRDefault="00436157" w:rsidP="00464843">
      <w:pPr>
        <w:pStyle w:val="ReturnAddress"/>
        <w:framePr w:w="3684" w:h="1979" w:wrap="around" w:hAnchor="page" w:x="7815" w:y="744"/>
        <w:rPr>
          <w:rFonts w:ascii="Helvetica" w:hAnsi="Helvetica"/>
          <w:color w:val="800080"/>
          <w:sz w:val="20"/>
        </w:rPr>
      </w:pPr>
      <w:r>
        <w:rPr>
          <w:rFonts w:ascii="Helvetica" w:hAnsi="Helvetica"/>
          <w:color w:val="800080"/>
          <w:sz w:val="20"/>
        </w:rPr>
        <w:t>Derbyshire DE5 3HY</w:t>
      </w:r>
    </w:p>
    <w:p w:rsidR="00B050F9" w:rsidRDefault="00B050F9" w:rsidP="00464843">
      <w:pPr>
        <w:pStyle w:val="ReturnAddress"/>
        <w:framePr w:w="3684" w:h="1979" w:wrap="around" w:hAnchor="page" w:x="7815" w:y="744"/>
        <w:rPr>
          <w:rFonts w:ascii="Helvetica" w:hAnsi="Helvetica"/>
          <w:color w:val="800080"/>
          <w:sz w:val="20"/>
        </w:rPr>
      </w:pPr>
    </w:p>
    <w:p w:rsidR="00B050F9" w:rsidRPr="00B050F9" w:rsidRDefault="00B050F9" w:rsidP="00464843">
      <w:pPr>
        <w:pStyle w:val="ReturnAddress"/>
        <w:framePr w:w="3684" w:h="1979" w:wrap="around" w:hAnchor="page" w:x="7815" w:y="744"/>
        <w:rPr>
          <w:rFonts w:cs="Arial"/>
          <w:sz w:val="26"/>
          <w:szCs w:val="26"/>
        </w:rPr>
      </w:pPr>
      <w:r w:rsidRPr="00B050F9">
        <w:rPr>
          <w:rFonts w:cs="Arial"/>
          <w:sz w:val="26"/>
          <w:szCs w:val="26"/>
        </w:rPr>
        <w:t>CONTROLLED</w:t>
      </w:r>
    </w:p>
    <w:p w:rsidR="00436157" w:rsidRDefault="00436157" w:rsidP="00464843">
      <w:pPr>
        <w:framePr w:w="3684" w:h="1979" w:hSpace="187" w:vSpace="187" w:wrap="around" w:vAnchor="page" w:hAnchor="page" w:x="7815" w:y="744" w:anchorLock="1"/>
        <w:rPr>
          <w:rFonts w:ascii="Helvetica" w:hAnsi="Helvetica"/>
          <w:color w:val="800080"/>
          <w:spacing w:val="0"/>
        </w:rPr>
      </w:pPr>
    </w:p>
    <w:p w:rsidR="00436157" w:rsidRDefault="00436157" w:rsidP="00464843">
      <w:pPr>
        <w:framePr w:w="3684" w:h="1979" w:hSpace="187" w:vSpace="187" w:wrap="around" w:vAnchor="page" w:hAnchor="page" w:x="7815" w:y="744" w:anchorLock="1"/>
        <w:rPr>
          <w:rFonts w:ascii="Helvetica" w:hAnsi="Helvetica"/>
          <w:color w:val="800080"/>
          <w:sz w:val="18"/>
        </w:rPr>
      </w:pPr>
      <w:r>
        <w:rPr>
          <w:rFonts w:ascii="Helvetica" w:hAnsi="Helvetica"/>
          <w:color w:val="800080"/>
          <w:sz w:val="18"/>
        </w:rPr>
        <w:t>Telephone: (01629) 531531</w:t>
      </w:r>
    </w:p>
    <w:p w:rsidR="00436157" w:rsidRDefault="00436157" w:rsidP="00464843">
      <w:pPr>
        <w:framePr w:w="3684" w:h="1979" w:hSpace="187" w:vSpace="187" w:wrap="around" w:vAnchor="page" w:hAnchor="page" w:x="7815" w:y="744" w:anchorLock="1"/>
        <w:rPr>
          <w:rFonts w:ascii="Helvetica" w:hAnsi="Helvetica"/>
          <w:color w:val="800080"/>
          <w:sz w:val="18"/>
        </w:rPr>
      </w:pPr>
      <w:r>
        <w:rPr>
          <w:rFonts w:ascii="Helvetica" w:hAnsi="Helvetica"/>
          <w:color w:val="800080"/>
          <w:sz w:val="18"/>
        </w:rPr>
        <w:t>Facsimile:   (01773) 7</w:t>
      </w:r>
      <w:r w:rsidR="002D2D21">
        <w:rPr>
          <w:rFonts w:ascii="Helvetica" w:hAnsi="Helvetica"/>
          <w:color w:val="800080"/>
          <w:sz w:val="18"/>
        </w:rPr>
        <w:t>43528</w:t>
      </w:r>
    </w:p>
    <w:p w:rsidR="00D442BB" w:rsidRDefault="00D442BB" w:rsidP="00464843">
      <w:pPr>
        <w:pStyle w:val="ReturnAddress"/>
        <w:framePr w:w="3684" w:h="1979" w:wrap="around" w:hAnchor="page" w:x="7815" w:y="744"/>
        <w:rPr>
          <w:rFonts w:ascii="Helvetica" w:hAnsi="Helvetica"/>
          <w:color w:val="800080"/>
          <w:sz w:val="24"/>
        </w:rPr>
      </w:pPr>
      <w:r>
        <w:rPr>
          <w:rFonts w:ascii="Helvetica" w:hAnsi="Helvetica"/>
          <w:color w:val="800080"/>
          <w:sz w:val="18"/>
        </w:rPr>
        <w:t xml:space="preserve">Email: </w:t>
      </w:r>
      <w:r>
        <w:rPr>
          <w:rFonts w:ascii="Helvetica" w:hAnsi="Helvetica"/>
          <w:color w:val="0000FF"/>
          <w:sz w:val="18"/>
        </w:rPr>
        <w:t>welfare</w:t>
      </w:r>
      <w:r w:rsidR="00464843">
        <w:rPr>
          <w:rFonts w:ascii="Helvetica" w:hAnsi="Helvetica"/>
          <w:color w:val="0000FF"/>
          <w:sz w:val="18"/>
        </w:rPr>
        <w:t>benefits</w:t>
      </w:r>
      <w:r>
        <w:rPr>
          <w:rFonts w:ascii="Helvetica" w:hAnsi="Helvetica"/>
          <w:color w:val="0000FF"/>
          <w:sz w:val="18"/>
        </w:rPr>
        <w:t>@derbyshire.gov.uk</w:t>
      </w:r>
    </w:p>
    <w:p w:rsidR="00D442BB" w:rsidRDefault="00D442BB">
      <w:pPr>
        <w:pStyle w:val="BodyText"/>
        <w:spacing w:after="0" w:line="240" w:lineRule="auto"/>
        <w:ind w:left="425"/>
        <w:jc w:val="left"/>
        <w:rPr>
          <w:sz w:val="24"/>
        </w:rPr>
      </w:pPr>
    </w:p>
    <w:p w:rsidR="00D442BB" w:rsidRDefault="00D442BB">
      <w:pPr>
        <w:pStyle w:val="BodyText"/>
        <w:spacing w:after="0" w:line="240" w:lineRule="auto"/>
        <w:ind w:left="425"/>
        <w:jc w:val="left"/>
        <w:rPr>
          <w:sz w:val="24"/>
        </w:rPr>
      </w:pPr>
    </w:p>
    <w:p w:rsidR="00D442BB" w:rsidRDefault="00D442BB">
      <w:pPr>
        <w:pStyle w:val="Closing"/>
        <w:spacing w:after="0" w:line="240" w:lineRule="auto"/>
        <w:ind w:left="426"/>
        <w:jc w:val="left"/>
        <w:rPr>
          <w:sz w:val="24"/>
        </w:rPr>
      </w:pPr>
    </w:p>
    <w:p w:rsidR="00D442BB" w:rsidRDefault="00D442BB">
      <w:pPr>
        <w:pStyle w:val="Closing"/>
        <w:spacing w:after="0" w:line="240" w:lineRule="auto"/>
        <w:ind w:left="426"/>
        <w:jc w:val="left"/>
        <w:rPr>
          <w:sz w:val="24"/>
        </w:rPr>
      </w:pPr>
    </w:p>
    <w:p w:rsidR="00D442BB" w:rsidRDefault="00D442BB"/>
    <w:p w:rsidR="00D442BB" w:rsidRDefault="00D442BB"/>
    <w:p w:rsidR="00D442BB" w:rsidRDefault="00CE5DCD">
      <w:r>
        <w:rPr>
          <w:noProof/>
        </w:rPr>
        <mc:AlternateContent>
          <mc:Choice Requires="wps">
            <w:drawing>
              <wp:anchor distT="0" distB="0" distL="114300" distR="114300" simplePos="0" relativeHeight="251658752" behindDoc="0" locked="0" layoutInCell="1" allowOverlap="1">
                <wp:simplePos x="0" y="0"/>
                <wp:positionH relativeFrom="column">
                  <wp:posOffset>-97155</wp:posOffset>
                </wp:positionH>
                <wp:positionV relativeFrom="paragraph">
                  <wp:posOffset>132715</wp:posOffset>
                </wp:positionV>
                <wp:extent cx="3212465" cy="1371600"/>
                <wp:effectExtent l="0" t="0" r="0" b="0"/>
                <wp:wrapSquare wrapText="bothSides"/>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2465"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02FA" w:rsidRDefault="0043452C" w:rsidP="005B02FA">
                            <w:pPr>
                              <w:rPr>
                                <w:sz w:val="24"/>
                                <w:szCs w:val="24"/>
                              </w:rPr>
                            </w:pPr>
                            <w:r>
                              <w:rPr>
                                <w:sz w:val="24"/>
                                <w:szCs w:val="24"/>
                              </w:rPr>
                              <w:t>NHS Business Services Authority</w:t>
                            </w:r>
                          </w:p>
                          <w:p w:rsidR="0043452C" w:rsidRDefault="0043452C" w:rsidP="005B02FA">
                            <w:pPr>
                              <w:rPr>
                                <w:sz w:val="24"/>
                                <w:szCs w:val="24"/>
                              </w:rPr>
                            </w:pPr>
                            <w:r>
                              <w:rPr>
                                <w:sz w:val="24"/>
                                <w:szCs w:val="24"/>
                              </w:rPr>
                              <w:t>Stella House</w:t>
                            </w:r>
                          </w:p>
                          <w:p w:rsidR="0043452C" w:rsidRDefault="0043452C" w:rsidP="005B02FA">
                            <w:pPr>
                              <w:rPr>
                                <w:sz w:val="24"/>
                                <w:szCs w:val="24"/>
                              </w:rPr>
                            </w:pPr>
                            <w:proofErr w:type="spellStart"/>
                            <w:r>
                              <w:rPr>
                                <w:sz w:val="24"/>
                                <w:szCs w:val="24"/>
                              </w:rPr>
                              <w:t>Goldcrest</w:t>
                            </w:r>
                            <w:proofErr w:type="spellEnd"/>
                            <w:r>
                              <w:rPr>
                                <w:sz w:val="24"/>
                                <w:szCs w:val="24"/>
                              </w:rPr>
                              <w:t xml:space="preserve"> Way</w:t>
                            </w:r>
                          </w:p>
                          <w:p w:rsidR="0043452C" w:rsidRDefault="0043452C" w:rsidP="005B02FA">
                            <w:pPr>
                              <w:rPr>
                                <w:sz w:val="24"/>
                                <w:szCs w:val="24"/>
                              </w:rPr>
                            </w:pPr>
                            <w:proofErr w:type="spellStart"/>
                            <w:r>
                              <w:rPr>
                                <w:sz w:val="24"/>
                                <w:szCs w:val="24"/>
                              </w:rPr>
                              <w:t>Newburn</w:t>
                            </w:r>
                            <w:proofErr w:type="spellEnd"/>
                            <w:r>
                              <w:rPr>
                                <w:sz w:val="24"/>
                                <w:szCs w:val="24"/>
                              </w:rPr>
                              <w:t xml:space="preserve"> Riverside</w:t>
                            </w:r>
                          </w:p>
                          <w:p w:rsidR="0043452C" w:rsidRDefault="0043452C" w:rsidP="005B02FA">
                            <w:pPr>
                              <w:rPr>
                                <w:sz w:val="24"/>
                                <w:szCs w:val="24"/>
                              </w:rPr>
                            </w:pPr>
                            <w:r>
                              <w:rPr>
                                <w:sz w:val="24"/>
                                <w:szCs w:val="24"/>
                              </w:rPr>
                              <w:t>Newcastle upon Tyne</w:t>
                            </w:r>
                          </w:p>
                          <w:p w:rsidR="0043452C" w:rsidRDefault="0043452C" w:rsidP="005B02FA">
                            <w:pPr>
                              <w:rPr>
                                <w:sz w:val="24"/>
                                <w:szCs w:val="24"/>
                              </w:rPr>
                            </w:pPr>
                            <w:r>
                              <w:rPr>
                                <w:sz w:val="24"/>
                                <w:szCs w:val="24"/>
                              </w:rPr>
                              <w:t>NE15 8NY</w:t>
                            </w:r>
                          </w:p>
                          <w:p w:rsidR="0043452C" w:rsidRPr="00340F17" w:rsidRDefault="0043452C" w:rsidP="005B02FA">
                            <w:pPr>
                              <w:rPr>
                                <w:sz w:val="24"/>
                                <w:szCs w:val="24"/>
                              </w:rPr>
                            </w:pPr>
                          </w:p>
                          <w:p w:rsidR="00D442BB" w:rsidRDefault="00D442BB">
                            <w:pPr>
                              <w:tabs>
                                <w:tab w:val="left" w:pos="0"/>
                              </w:tabs>
                              <w:jc w:val="left"/>
                              <w:rPr>
                                <w:sz w:val="24"/>
                              </w:rPr>
                            </w:pP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7.65pt;margin-top:10.45pt;width:252.95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" stroked="f">
                <v:textbox inset="0">
                  <w:txbxContent>
                    <w:p w:rsidR="005B02FA" w:rsidRDefault="0043452C" w:rsidP="005B02FA">
                      <w:pPr>
                        <w:rPr>
                          <w:sz w:val="24"/>
                          <w:szCs w:val="24"/>
                        </w:rPr>
                      </w:pPr>
                      <w:r>
                        <w:rPr>
                          <w:sz w:val="24"/>
                          <w:szCs w:val="24"/>
                        </w:rPr>
                        <w:t>NHS Business Services Authority</w:t>
                      </w:r>
                    </w:p>
                    <w:p w:rsidR="0043452C" w:rsidRDefault="0043452C" w:rsidP="005B02FA">
                      <w:pPr>
                        <w:rPr>
                          <w:sz w:val="24"/>
                          <w:szCs w:val="24"/>
                        </w:rPr>
                      </w:pPr>
                      <w:r>
                        <w:rPr>
                          <w:sz w:val="24"/>
                          <w:szCs w:val="24"/>
                        </w:rPr>
                        <w:t>Stella House</w:t>
                      </w:r>
                    </w:p>
                    <w:p w:rsidR="0043452C" w:rsidRDefault="0043452C" w:rsidP="005B02FA">
                      <w:pPr>
                        <w:rPr>
                          <w:sz w:val="24"/>
                          <w:szCs w:val="24"/>
                        </w:rPr>
                      </w:pPr>
                      <w:proofErr w:type="spellStart"/>
                      <w:r>
                        <w:rPr>
                          <w:sz w:val="24"/>
                          <w:szCs w:val="24"/>
                        </w:rPr>
                        <w:t>Goldcrest</w:t>
                      </w:r>
                      <w:proofErr w:type="spellEnd"/>
                      <w:r>
                        <w:rPr>
                          <w:sz w:val="24"/>
                          <w:szCs w:val="24"/>
                        </w:rPr>
                        <w:t xml:space="preserve"> Way</w:t>
                      </w:r>
                    </w:p>
                    <w:p w:rsidR="0043452C" w:rsidRDefault="0043452C" w:rsidP="005B02FA">
                      <w:pPr>
                        <w:rPr>
                          <w:sz w:val="24"/>
                          <w:szCs w:val="24"/>
                        </w:rPr>
                      </w:pPr>
                      <w:proofErr w:type="spellStart"/>
                      <w:r>
                        <w:rPr>
                          <w:sz w:val="24"/>
                          <w:szCs w:val="24"/>
                        </w:rPr>
                        <w:t>Newburn</w:t>
                      </w:r>
                      <w:proofErr w:type="spellEnd"/>
                      <w:r>
                        <w:rPr>
                          <w:sz w:val="24"/>
                          <w:szCs w:val="24"/>
                        </w:rPr>
                        <w:t xml:space="preserve"> Riverside</w:t>
                      </w:r>
                    </w:p>
                    <w:p w:rsidR="0043452C" w:rsidRDefault="0043452C" w:rsidP="005B02FA">
                      <w:pPr>
                        <w:rPr>
                          <w:sz w:val="24"/>
                          <w:szCs w:val="24"/>
                        </w:rPr>
                      </w:pPr>
                      <w:r>
                        <w:rPr>
                          <w:sz w:val="24"/>
                          <w:szCs w:val="24"/>
                        </w:rPr>
                        <w:t>Newcastle upon Tyne</w:t>
                      </w:r>
                    </w:p>
                    <w:p w:rsidR="0043452C" w:rsidRDefault="0043452C" w:rsidP="005B02FA">
                      <w:pPr>
                        <w:rPr>
                          <w:sz w:val="24"/>
                          <w:szCs w:val="24"/>
                        </w:rPr>
                      </w:pPr>
                      <w:r>
                        <w:rPr>
                          <w:sz w:val="24"/>
                          <w:szCs w:val="24"/>
                        </w:rPr>
                        <w:t>NE15 8NY</w:t>
                      </w:r>
                    </w:p>
                    <w:p w:rsidR="0043452C" w:rsidRPr="00340F17" w:rsidRDefault="0043452C" w:rsidP="005B02FA">
                      <w:pPr>
                        <w:rPr>
                          <w:sz w:val="24"/>
                          <w:szCs w:val="24"/>
                        </w:rPr>
                      </w:pPr>
                    </w:p>
                    <w:p w:rsidR="00D442BB" w:rsidRDefault="00D442BB">
                      <w:pPr>
                        <w:tabs>
                          <w:tab w:val="left" w:pos="0"/>
                        </w:tabs>
                        <w:jc w:val="left"/>
                        <w:rPr>
                          <w:sz w:val="24"/>
                        </w:rPr>
                      </w:pPr>
                    </w:p>
                  </w:txbxContent>
                </v:textbox>
                <w10:wrap type="square"/>
              </v:shape>
            </w:pict>
          </mc:Fallback>
        </mc:AlternateContent>
      </w:r>
    </w:p>
    <w:p w:rsidR="00D442BB" w:rsidRDefault="00D442BB"/>
    <w:p w:rsidR="00D442BB" w:rsidRDefault="00D442BB"/>
    <w:p w:rsidR="00D442BB" w:rsidRDefault="00D442BB"/>
    <w:p w:rsidR="00D442BB" w:rsidRDefault="00D442BB"/>
    <w:p w:rsidR="00D442BB" w:rsidRDefault="00D442BB"/>
    <w:p w:rsidR="00D442BB" w:rsidRDefault="00D442BB"/>
    <w:p w:rsidR="00D442BB" w:rsidRDefault="00D442BB"/>
    <w:p w:rsidR="00D442BB" w:rsidRDefault="00D442BB" w:rsidP="005B02FA">
      <w:pPr>
        <w:jc w:val="left"/>
      </w:pPr>
    </w:p>
    <w:p w:rsidR="00D442BB" w:rsidRDefault="00D442BB" w:rsidP="005B02FA">
      <w:pPr>
        <w:rPr>
          <w:sz w:val="24"/>
        </w:rPr>
      </w:pPr>
    </w:p>
    <w:p w:rsidR="00BD5AAE" w:rsidRDefault="00BD5AAE" w:rsidP="005B02FA">
      <w:pPr>
        <w:rPr>
          <w:sz w:val="24"/>
        </w:rPr>
      </w:pPr>
    </w:p>
    <w:p w:rsidR="00BD5AAE" w:rsidRDefault="00BD5AAE" w:rsidP="005B02FA">
      <w:pPr>
        <w:rPr>
          <w:sz w:val="24"/>
        </w:rPr>
      </w:pPr>
    </w:p>
    <w:p w:rsidR="00BD5AAE" w:rsidRDefault="00BD5AAE" w:rsidP="00436157">
      <w:pPr>
        <w:jc w:val="left"/>
        <w:rPr>
          <w:sz w:val="24"/>
          <w:szCs w:val="24"/>
        </w:rPr>
      </w:pPr>
      <w:r>
        <w:rPr>
          <w:sz w:val="24"/>
        </w:rPr>
        <w:t>Dea</w:t>
      </w:r>
      <w:r w:rsidR="00436157">
        <w:rPr>
          <w:sz w:val="24"/>
        </w:rPr>
        <w:t>r</w:t>
      </w:r>
      <w:r>
        <w:rPr>
          <w:sz w:val="24"/>
        </w:rPr>
        <w:t xml:space="preserve"> </w:t>
      </w:r>
      <w:r w:rsidR="0043452C">
        <w:rPr>
          <w:sz w:val="24"/>
          <w:szCs w:val="24"/>
        </w:rPr>
        <w:t>Sir/Madam,</w:t>
      </w:r>
    </w:p>
    <w:p w:rsidR="0043452C" w:rsidRPr="0043452C" w:rsidRDefault="0043452C" w:rsidP="00436157">
      <w:pPr>
        <w:jc w:val="left"/>
        <w:rPr>
          <w:sz w:val="24"/>
          <w:szCs w:val="24"/>
          <w:u w:val="single"/>
        </w:rPr>
      </w:pPr>
      <w:r>
        <w:rPr>
          <w:sz w:val="24"/>
          <w:szCs w:val="24"/>
          <w:u w:val="single"/>
        </w:rPr>
        <w:t>Re. Eligibility Checking and misleading ESA letters sent to claimants</w:t>
      </w:r>
    </w:p>
    <w:p w:rsidR="00BD5AAE" w:rsidRDefault="00BD5AAE" w:rsidP="00436157">
      <w:pPr>
        <w:jc w:val="left"/>
        <w:rPr>
          <w:sz w:val="24"/>
          <w:szCs w:val="24"/>
        </w:rPr>
      </w:pPr>
    </w:p>
    <w:p w:rsidR="00A642C6" w:rsidRDefault="00A642C6" w:rsidP="00436157">
      <w:pPr>
        <w:jc w:val="left"/>
        <w:rPr>
          <w:sz w:val="24"/>
          <w:szCs w:val="24"/>
        </w:rPr>
      </w:pPr>
      <w:r>
        <w:rPr>
          <w:sz w:val="24"/>
          <w:szCs w:val="24"/>
        </w:rPr>
        <w:t>I wrote to you on 11/7/17</w:t>
      </w:r>
      <w:r w:rsidR="001274ED">
        <w:rPr>
          <w:sz w:val="24"/>
          <w:szCs w:val="24"/>
        </w:rPr>
        <w:t xml:space="preserve"> and again on 11/10/17</w:t>
      </w:r>
      <w:r>
        <w:rPr>
          <w:sz w:val="24"/>
          <w:szCs w:val="24"/>
        </w:rPr>
        <w:t xml:space="preserve"> to raise the problem described below.</w:t>
      </w:r>
    </w:p>
    <w:p w:rsidR="00A642C6" w:rsidRDefault="00A642C6" w:rsidP="00436157">
      <w:pPr>
        <w:jc w:val="left"/>
        <w:rPr>
          <w:sz w:val="24"/>
          <w:szCs w:val="24"/>
        </w:rPr>
      </w:pPr>
    </w:p>
    <w:p w:rsidR="00A642C6" w:rsidRDefault="00A642C6" w:rsidP="00436157">
      <w:pPr>
        <w:jc w:val="left"/>
        <w:rPr>
          <w:sz w:val="24"/>
          <w:szCs w:val="24"/>
        </w:rPr>
      </w:pPr>
      <w:r>
        <w:rPr>
          <w:sz w:val="24"/>
          <w:szCs w:val="24"/>
        </w:rPr>
        <w:t>I am disappointed to note that there has been no response to my letter</w:t>
      </w:r>
      <w:r w:rsidR="001274ED">
        <w:rPr>
          <w:sz w:val="24"/>
          <w:szCs w:val="24"/>
        </w:rPr>
        <w:t>s</w:t>
      </w:r>
      <w:r>
        <w:rPr>
          <w:sz w:val="24"/>
          <w:szCs w:val="24"/>
        </w:rPr>
        <w:t>.</w:t>
      </w:r>
    </w:p>
    <w:p w:rsidR="001274ED" w:rsidRDefault="001274ED" w:rsidP="00436157">
      <w:pPr>
        <w:jc w:val="left"/>
        <w:rPr>
          <w:sz w:val="24"/>
          <w:szCs w:val="24"/>
        </w:rPr>
      </w:pPr>
    </w:p>
    <w:p w:rsidR="001274ED" w:rsidRDefault="001274ED" w:rsidP="00436157">
      <w:pPr>
        <w:jc w:val="left"/>
        <w:rPr>
          <w:sz w:val="24"/>
          <w:szCs w:val="24"/>
        </w:rPr>
      </w:pPr>
      <w:r>
        <w:rPr>
          <w:sz w:val="24"/>
          <w:szCs w:val="24"/>
        </w:rPr>
        <w:t>I had hoped to devote more attention to this subject in late 2017 and earlier this year, as the BDA had also spotted that there was a problem (hence the copying of this letter to the BDA), but unfortunately owing to problems with workload, not least the introduction of Universal Credit, I have been unable to give this matter the attention it deserves.</w:t>
      </w:r>
    </w:p>
    <w:p w:rsidR="00A642C6" w:rsidRDefault="00A642C6" w:rsidP="00436157">
      <w:pPr>
        <w:jc w:val="left"/>
        <w:rPr>
          <w:sz w:val="24"/>
          <w:szCs w:val="24"/>
        </w:rPr>
      </w:pPr>
    </w:p>
    <w:p w:rsidR="00A642C6" w:rsidRDefault="00A642C6" w:rsidP="00436157">
      <w:pPr>
        <w:jc w:val="left"/>
        <w:rPr>
          <w:sz w:val="24"/>
          <w:szCs w:val="24"/>
        </w:rPr>
      </w:pPr>
      <w:r>
        <w:rPr>
          <w:sz w:val="24"/>
          <w:szCs w:val="24"/>
        </w:rPr>
        <w:t>Cases are</w:t>
      </w:r>
      <w:r w:rsidR="001274ED">
        <w:rPr>
          <w:sz w:val="24"/>
          <w:szCs w:val="24"/>
        </w:rPr>
        <w:t xml:space="preserve"> however</w:t>
      </w:r>
      <w:r>
        <w:rPr>
          <w:sz w:val="24"/>
          <w:szCs w:val="24"/>
        </w:rPr>
        <w:t xml:space="preserve"> still arising in which benefit claimants are having NHS penalties imposed upon them when they have entitlement to Income-Related ESA but they have been misled by the poor-quality letters from DWP.</w:t>
      </w:r>
    </w:p>
    <w:p w:rsidR="001274ED" w:rsidRDefault="001274ED" w:rsidP="00436157">
      <w:pPr>
        <w:jc w:val="left"/>
        <w:rPr>
          <w:sz w:val="24"/>
          <w:szCs w:val="24"/>
        </w:rPr>
      </w:pPr>
    </w:p>
    <w:p w:rsidR="001274ED" w:rsidRDefault="001274ED" w:rsidP="00436157">
      <w:pPr>
        <w:jc w:val="left"/>
        <w:rPr>
          <w:sz w:val="24"/>
          <w:szCs w:val="24"/>
        </w:rPr>
      </w:pPr>
      <w:r>
        <w:rPr>
          <w:sz w:val="24"/>
          <w:szCs w:val="24"/>
        </w:rPr>
        <w:t>Although the matter of ESA underpayments to people transferred from Incapacity Benefit has recently begun to be resolved, this alone will not resolve the problem, as the inaccurate letters are being sent to all sorts of ESA claimants.</w:t>
      </w:r>
    </w:p>
    <w:p w:rsidR="00A642C6" w:rsidRDefault="00A642C6" w:rsidP="00436157">
      <w:pPr>
        <w:jc w:val="left"/>
        <w:rPr>
          <w:sz w:val="24"/>
          <w:szCs w:val="24"/>
        </w:rPr>
      </w:pPr>
    </w:p>
    <w:p w:rsidR="00A642C6" w:rsidRDefault="00A642C6" w:rsidP="00436157">
      <w:pPr>
        <w:jc w:val="left"/>
        <w:rPr>
          <w:sz w:val="24"/>
          <w:szCs w:val="24"/>
        </w:rPr>
      </w:pPr>
      <w:r>
        <w:rPr>
          <w:sz w:val="24"/>
          <w:szCs w:val="24"/>
        </w:rPr>
        <w:t>People will continue to be unjustly penalised until and unless this problem is addressed.</w:t>
      </w:r>
    </w:p>
    <w:p w:rsidR="00A642C6" w:rsidRDefault="00A642C6" w:rsidP="00436157">
      <w:pPr>
        <w:jc w:val="left"/>
        <w:rPr>
          <w:sz w:val="24"/>
          <w:szCs w:val="24"/>
        </w:rPr>
      </w:pPr>
    </w:p>
    <w:p w:rsidR="00A642C6" w:rsidRDefault="00A642C6" w:rsidP="00436157">
      <w:pPr>
        <w:jc w:val="left"/>
        <w:rPr>
          <w:sz w:val="24"/>
          <w:szCs w:val="24"/>
        </w:rPr>
      </w:pPr>
      <w:r>
        <w:rPr>
          <w:sz w:val="24"/>
          <w:szCs w:val="24"/>
        </w:rPr>
        <w:t>The NHS may also be allowing help with costs to claimants who are not so entitled, and the same cause is apparent – the information from DWP is confusing and unclear</w:t>
      </w:r>
      <w:r w:rsidR="001274ED">
        <w:rPr>
          <w:sz w:val="24"/>
          <w:szCs w:val="24"/>
        </w:rPr>
        <w:t xml:space="preserve"> and only a trained adviser could possibly interpret the letters sent out – sometimes however the letters are so confusing that even an adviser cannot tell what they mean</w:t>
      </w:r>
      <w:proofErr w:type="gramStart"/>
      <w:r w:rsidR="001274ED">
        <w:rPr>
          <w:sz w:val="24"/>
          <w:szCs w:val="24"/>
        </w:rPr>
        <w:t>.</w:t>
      </w:r>
      <w:r>
        <w:rPr>
          <w:sz w:val="24"/>
          <w:szCs w:val="24"/>
        </w:rPr>
        <w:t>.</w:t>
      </w:r>
      <w:proofErr w:type="gramEnd"/>
    </w:p>
    <w:p w:rsidR="00A642C6" w:rsidRDefault="00A642C6" w:rsidP="00436157">
      <w:pPr>
        <w:jc w:val="left"/>
        <w:rPr>
          <w:sz w:val="24"/>
          <w:szCs w:val="24"/>
        </w:rPr>
      </w:pPr>
    </w:p>
    <w:p w:rsidR="00A642C6" w:rsidRDefault="00A642C6" w:rsidP="00436157">
      <w:pPr>
        <w:jc w:val="left"/>
        <w:rPr>
          <w:sz w:val="24"/>
          <w:szCs w:val="24"/>
        </w:rPr>
      </w:pPr>
      <w:r>
        <w:rPr>
          <w:sz w:val="24"/>
          <w:szCs w:val="24"/>
        </w:rPr>
        <w:t>Please respond to my letter</w:t>
      </w:r>
      <w:r w:rsidR="001274ED">
        <w:rPr>
          <w:sz w:val="24"/>
          <w:szCs w:val="24"/>
        </w:rPr>
        <w:t>s</w:t>
      </w:r>
      <w:bookmarkStart w:id="0" w:name="_GoBack"/>
      <w:bookmarkEnd w:id="0"/>
      <w:r>
        <w:rPr>
          <w:sz w:val="24"/>
          <w:szCs w:val="24"/>
        </w:rPr>
        <w:t>, and let me know if a conversation with DWP can be commenced.</w:t>
      </w:r>
    </w:p>
    <w:p w:rsidR="00A642C6" w:rsidRDefault="00A642C6" w:rsidP="00436157">
      <w:pPr>
        <w:jc w:val="left"/>
        <w:rPr>
          <w:sz w:val="24"/>
          <w:szCs w:val="24"/>
        </w:rPr>
      </w:pPr>
    </w:p>
    <w:p w:rsidR="00A642C6" w:rsidRPr="00A642C6" w:rsidRDefault="00A642C6" w:rsidP="00436157">
      <w:pPr>
        <w:jc w:val="left"/>
        <w:rPr>
          <w:sz w:val="24"/>
          <w:szCs w:val="24"/>
          <w:u w:val="single"/>
        </w:rPr>
      </w:pPr>
      <w:r>
        <w:rPr>
          <w:sz w:val="24"/>
          <w:szCs w:val="24"/>
          <w:u w:val="single"/>
        </w:rPr>
        <w:t>Text of original letter</w:t>
      </w:r>
    </w:p>
    <w:p w:rsidR="00A642C6" w:rsidRDefault="00A642C6" w:rsidP="00436157">
      <w:pPr>
        <w:jc w:val="left"/>
        <w:rPr>
          <w:sz w:val="24"/>
          <w:szCs w:val="24"/>
        </w:rPr>
      </w:pPr>
    </w:p>
    <w:p w:rsidR="0043452C" w:rsidRDefault="0043452C" w:rsidP="00436157">
      <w:pPr>
        <w:jc w:val="left"/>
        <w:rPr>
          <w:sz w:val="24"/>
          <w:szCs w:val="24"/>
        </w:rPr>
      </w:pPr>
      <w:r>
        <w:rPr>
          <w:sz w:val="24"/>
          <w:szCs w:val="24"/>
        </w:rPr>
        <w:t xml:space="preserve">I am writing to raise my concern with </w:t>
      </w:r>
      <w:r w:rsidR="00090FDB">
        <w:rPr>
          <w:sz w:val="24"/>
          <w:szCs w:val="24"/>
        </w:rPr>
        <w:t>problem</w:t>
      </w:r>
      <w:r>
        <w:rPr>
          <w:sz w:val="24"/>
          <w:szCs w:val="24"/>
        </w:rPr>
        <w:t>s caused to benefit claimants by misleading benefit assessment letters sent by the DWP concerning entitlement to Employment and Support Allowance.</w:t>
      </w:r>
    </w:p>
    <w:p w:rsidR="00090FDB" w:rsidRDefault="00090FDB" w:rsidP="00436157">
      <w:pPr>
        <w:jc w:val="left"/>
        <w:rPr>
          <w:sz w:val="24"/>
          <w:szCs w:val="24"/>
        </w:rPr>
      </w:pPr>
    </w:p>
    <w:p w:rsidR="00090FDB" w:rsidRDefault="00090FDB" w:rsidP="00436157">
      <w:pPr>
        <w:jc w:val="left"/>
        <w:rPr>
          <w:sz w:val="24"/>
          <w:szCs w:val="24"/>
        </w:rPr>
      </w:pPr>
      <w:r>
        <w:rPr>
          <w:sz w:val="24"/>
          <w:szCs w:val="24"/>
        </w:rPr>
        <w:t xml:space="preserve">I have raised this in individual cases, but I feel that a broader approach is needed to avoid injustice for many people, and also possible losses to the public purse. </w:t>
      </w:r>
    </w:p>
    <w:p w:rsidR="00BD5AAE" w:rsidRDefault="00BD5AAE" w:rsidP="00436157">
      <w:pPr>
        <w:jc w:val="left"/>
        <w:rPr>
          <w:sz w:val="24"/>
          <w:szCs w:val="24"/>
        </w:rPr>
      </w:pPr>
    </w:p>
    <w:p w:rsidR="0043452C" w:rsidRDefault="0043452C" w:rsidP="00436157">
      <w:pPr>
        <w:jc w:val="left"/>
        <w:rPr>
          <w:sz w:val="24"/>
          <w:szCs w:val="24"/>
        </w:rPr>
      </w:pPr>
      <w:r>
        <w:rPr>
          <w:sz w:val="24"/>
          <w:szCs w:val="24"/>
        </w:rPr>
        <w:t>A full explanation of the problem is attached, in the form of a report given to our l</w:t>
      </w:r>
      <w:r w:rsidR="00090FDB">
        <w:rPr>
          <w:sz w:val="24"/>
          <w:szCs w:val="24"/>
        </w:rPr>
        <w:t>ocal B</w:t>
      </w:r>
      <w:r>
        <w:rPr>
          <w:sz w:val="24"/>
          <w:szCs w:val="24"/>
        </w:rPr>
        <w:t>enefits Liaison Network Meeting and local MPs some months ago.</w:t>
      </w:r>
    </w:p>
    <w:p w:rsidR="00BD5AAE" w:rsidRDefault="00BD5AAE" w:rsidP="00436157">
      <w:pPr>
        <w:jc w:val="left"/>
        <w:rPr>
          <w:sz w:val="24"/>
          <w:szCs w:val="24"/>
        </w:rPr>
      </w:pPr>
    </w:p>
    <w:p w:rsidR="0043452C" w:rsidRDefault="0043452C" w:rsidP="00436157">
      <w:pPr>
        <w:jc w:val="left"/>
        <w:rPr>
          <w:sz w:val="24"/>
          <w:szCs w:val="24"/>
        </w:rPr>
      </w:pPr>
      <w:r>
        <w:rPr>
          <w:sz w:val="24"/>
          <w:szCs w:val="24"/>
        </w:rPr>
        <w:t>We are continuing to encounter cases in which claimants are sent misleading, inaccurate and extremely poorly-worded letters by the DWP which also lead to confusion over whether the individuals are entitled to help with NHS costs.</w:t>
      </w:r>
    </w:p>
    <w:p w:rsidR="0043452C" w:rsidRDefault="0043452C" w:rsidP="00436157">
      <w:pPr>
        <w:jc w:val="left"/>
        <w:rPr>
          <w:sz w:val="24"/>
          <w:szCs w:val="24"/>
        </w:rPr>
      </w:pPr>
    </w:p>
    <w:p w:rsidR="0043452C" w:rsidRDefault="0043452C" w:rsidP="00436157">
      <w:pPr>
        <w:jc w:val="left"/>
        <w:rPr>
          <w:sz w:val="24"/>
          <w:szCs w:val="24"/>
        </w:rPr>
      </w:pPr>
      <w:r>
        <w:rPr>
          <w:sz w:val="24"/>
          <w:szCs w:val="24"/>
        </w:rPr>
        <w:t>The letters create a problem because:</w:t>
      </w:r>
    </w:p>
    <w:p w:rsidR="0043452C" w:rsidRDefault="0043452C" w:rsidP="00436157">
      <w:pPr>
        <w:jc w:val="left"/>
        <w:rPr>
          <w:sz w:val="24"/>
          <w:szCs w:val="24"/>
        </w:rPr>
      </w:pPr>
    </w:p>
    <w:p w:rsidR="0043452C" w:rsidRDefault="00090FDB" w:rsidP="0043452C">
      <w:pPr>
        <w:pStyle w:val="ListParagraph"/>
        <w:numPr>
          <w:ilvl w:val="0"/>
          <w:numId w:val="6"/>
        </w:numPr>
        <w:jc w:val="left"/>
        <w:rPr>
          <w:sz w:val="24"/>
          <w:szCs w:val="24"/>
        </w:rPr>
      </w:pPr>
      <w:r>
        <w:rPr>
          <w:sz w:val="24"/>
          <w:szCs w:val="24"/>
        </w:rPr>
        <w:t>the letters</w:t>
      </w:r>
      <w:r w:rsidR="0043452C">
        <w:rPr>
          <w:sz w:val="24"/>
          <w:szCs w:val="24"/>
        </w:rPr>
        <w:t xml:space="preserve"> purport to assess entitlement to both Contribution-Based and income-Related ESA but the w</w:t>
      </w:r>
      <w:r w:rsidR="00277D4E">
        <w:rPr>
          <w:sz w:val="24"/>
          <w:szCs w:val="24"/>
        </w:rPr>
        <w:t xml:space="preserve">ording </w:t>
      </w:r>
      <w:r w:rsidR="0043452C">
        <w:rPr>
          <w:sz w:val="24"/>
          <w:szCs w:val="24"/>
        </w:rPr>
        <w:t>confuses the two types of ESA and misleads the reader</w:t>
      </w:r>
    </w:p>
    <w:p w:rsidR="0043452C" w:rsidRDefault="0043452C" w:rsidP="0043452C">
      <w:pPr>
        <w:pStyle w:val="ListParagraph"/>
        <w:numPr>
          <w:ilvl w:val="0"/>
          <w:numId w:val="6"/>
        </w:numPr>
        <w:jc w:val="left"/>
        <w:rPr>
          <w:sz w:val="24"/>
          <w:szCs w:val="24"/>
        </w:rPr>
      </w:pPr>
      <w:r>
        <w:rPr>
          <w:sz w:val="24"/>
          <w:szCs w:val="24"/>
        </w:rPr>
        <w:t xml:space="preserve">the assessment of Income-Related </w:t>
      </w:r>
      <w:r w:rsidR="00277D4E">
        <w:rPr>
          <w:sz w:val="24"/>
          <w:szCs w:val="24"/>
        </w:rPr>
        <w:t xml:space="preserve">ESA </w:t>
      </w:r>
      <w:r>
        <w:rPr>
          <w:sz w:val="24"/>
          <w:szCs w:val="24"/>
        </w:rPr>
        <w:t>entitlement is often incomplete: IRESA premiums to which the claimant is entitled ar</w:t>
      </w:r>
      <w:r w:rsidR="00277D4E">
        <w:rPr>
          <w:sz w:val="24"/>
          <w:szCs w:val="24"/>
        </w:rPr>
        <w:t xml:space="preserve">e omitted, and claimants appear, incorrectly, </w:t>
      </w:r>
      <w:r>
        <w:rPr>
          <w:sz w:val="24"/>
          <w:szCs w:val="24"/>
        </w:rPr>
        <w:t>to have no entitlement to IRESA</w:t>
      </w:r>
    </w:p>
    <w:p w:rsidR="0043452C" w:rsidRDefault="0043452C" w:rsidP="0043452C">
      <w:pPr>
        <w:pStyle w:val="ListParagraph"/>
        <w:numPr>
          <w:ilvl w:val="0"/>
          <w:numId w:val="6"/>
        </w:numPr>
        <w:jc w:val="left"/>
        <w:rPr>
          <w:sz w:val="24"/>
          <w:szCs w:val="24"/>
        </w:rPr>
      </w:pPr>
      <w:r>
        <w:rPr>
          <w:sz w:val="24"/>
          <w:szCs w:val="24"/>
        </w:rPr>
        <w:t>the letters are so complicated that only a trained adviser stands a chance of spotting the faults in their structure</w:t>
      </w:r>
    </w:p>
    <w:p w:rsidR="0043452C" w:rsidRDefault="0043452C" w:rsidP="0043452C">
      <w:pPr>
        <w:pStyle w:val="ListParagraph"/>
        <w:numPr>
          <w:ilvl w:val="0"/>
          <w:numId w:val="6"/>
        </w:numPr>
        <w:jc w:val="left"/>
        <w:rPr>
          <w:sz w:val="24"/>
          <w:szCs w:val="24"/>
        </w:rPr>
      </w:pPr>
      <w:r>
        <w:rPr>
          <w:sz w:val="24"/>
          <w:szCs w:val="24"/>
        </w:rPr>
        <w:t>the letters are sent out annually, and so unless a claimant queries their entitlement with an adviser, they will never know their correct entitlement</w:t>
      </w:r>
    </w:p>
    <w:p w:rsidR="0043452C" w:rsidRDefault="0043452C" w:rsidP="0043452C">
      <w:pPr>
        <w:jc w:val="left"/>
        <w:rPr>
          <w:sz w:val="24"/>
          <w:szCs w:val="24"/>
        </w:rPr>
      </w:pPr>
    </w:p>
    <w:p w:rsidR="00277D4E" w:rsidRDefault="00277D4E" w:rsidP="0043452C">
      <w:pPr>
        <w:jc w:val="left"/>
        <w:rPr>
          <w:sz w:val="24"/>
          <w:szCs w:val="24"/>
        </w:rPr>
      </w:pPr>
    </w:p>
    <w:p w:rsidR="0043452C" w:rsidRDefault="0043452C" w:rsidP="0043452C">
      <w:pPr>
        <w:jc w:val="left"/>
        <w:rPr>
          <w:sz w:val="24"/>
          <w:szCs w:val="24"/>
        </w:rPr>
      </w:pPr>
      <w:r>
        <w:rPr>
          <w:sz w:val="24"/>
          <w:szCs w:val="24"/>
        </w:rPr>
        <w:t>This is leading not</w:t>
      </w:r>
      <w:r w:rsidR="00277D4E">
        <w:rPr>
          <w:sz w:val="24"/>
          <w:szCs w:val="24"/>
        </w:rPr>
        <w:t xml:space="preserve"> only to claimants losing income </w:t>
      </w:r>
      <w:r>
        <w:rPr>
          <w:sz w:val="24"/>
          <w:szCs w:val="24"/>
        </w:rPr>
        <w:t>to which they are entitled, but also to some being refused</w:t>
      </w:r>
      <w:r w:rsidRPr="0043452C">
        <w:rPr>
          <w:sz w:val="24"/>
          <w:szCs w:val="24"/>
        </w:rPr>
        <w:t xml:space="preserve"> </w:t>
      </w:r>
      <w:r>
        <w:rPr>
          <w:sz w:val="24"/>
          <w:szCs w:val="24"/>
        </w:rPr>
        <w:t xml:space="preserve">help with prescriptions </w:t>
      </w:r>
      <w:proofErr w:type="spellStart"/>
      <w:r>
        <w:rPr>
          <w:sz w:val="24"/>
          <w:szCs w:val="24"/>
        </w:rPr>
        <w:t>etc</w:t>
      </w:r>
      <w:proofErr w:type="spellEnd"/>
      <w:r>
        <w:rPr>
          <w:sz w:val="24"/>
          <w:szCs w:val="24"/>
        </w:rPr>
        <w:t xml:space="preserve"> when they are in fact</w:t>
      </w:r>
      <w:r w:rsidR="00277D4E">
        <w:rPr>
          <w:sz w:val="24"/>
          <w:szCs w:val="24"/>
        </w:rPr>
        <w:t xml:space="preserve"> fully entitled; but also</w:t>
      </w:r>
      <w:r>
        <w:rPr>
          <w:sz w:val="24"/>
          <w:szCs w:val="24"/>
        </w:rPr>
        <w:t xml:space="preserve"> to others who have no IRESA entitlement receiving help with health costs incorrectly.</w:t>
      </w:r>
    </w:p>
    <w:p w:rsidR="00277D4E" w:rsidRDefault="00277D4E" w:rsidP="0043452C">
      <w:pPr>
        <w:jc w:val="left"/>
        <w:rPr>
          <w:sz w:val="24"/>
          <w:szCs w:val="24"/>
        </w:rPr>
      </w:pPr>
    </w:p>
    <w:p w:rsidR="0043452C" w:rsidRDefault="0043452C" w:rsidP="0043452C">
      <w:pPr>
        <w:jc w:val="left"/>
        <w:rPr>
          <w:sz w:val="24"/>
          <w:szCs w:val="24"/>
        </w:rPr>
      </w:pPr>
      <w:r>
        <w:rPr>
          <w:sz w:val="24"/>
          <w:szCs w:val="24"/>
        </w:rPr>
        <w:t>We</w:t>
      </w:r>
      <w:r w:rsidR="00277D4E">
        <w:rPr>
          <w:sz w:val="24"/>
          <w:szCs w:val="24"/>
        </w:rPr>
        <w:t xml:space="preserve"> as a service</w:t>
      </w:r>
      <w:r>
        <w:rPr>
          <w:sz w:val="24"/>
          <w:szCs w:val="24"/>
        </w:rPr>
        <w:t xml:space="preserve"> are finding that people are receiving NHS penalties when either they have full IRESA entitlement, or they are penalised because they have been wrongly allowed access to help with NHS costs </w:t>
      </w:r>
      <w:r w:rsidR="00277D4E">
        <w:rPr>
          <w:sz w:val="24"/>
          <w:szCs w:val="24"/>
        </w:rPr>
        <w:t xml:space="preserve">solely </w:t>
      </w:r>
      <w:r>
        <w:rPr>
          <w:sz w:val="24"/>
          <w:szCs w:val="24"/>
        </w:rPr>
        <w:t>because the ESA letters confuse not only them as claimants, but also the NHS staff to whom they are submitted.</w:t>
      </w:r>
    </w:p>
    <w:p w:rsidR="0043452C" w:rsidRDefault="0043452C" w:rsidP="0043452C">
      <w:pPr>
        <w:jc w:val="left"/>
        <w:rPr>
          <w:sz w:val="24"/>
          <w:szCs w:val="24"/>
        </w:rPr>
      </w:pPr>
    </w:p>
    <w:p w:rsidR="0043452C" w:rsidRDefault="0043452C" w:rsidP="0043452C">
      <w:pPr>
        <w:jc w:val="left"/>
        <w:rPr>
          <w:sz w:val="24"/>
          <w:szCs w:val="24"/>
        </w:rPr>
      </w:pPr>
      <w:r>
        <w:rPr>
          <w:sz w:val="24"/>
          <w:szCs w:val="24"/>
        </w:rPr>
        <w:t xml:space="preserve">I have contacted the DWP on many occasions about this problem, but as yet they have not begun to </w:t>
      </w:r>
      <w:r w:rsidR="00090FDB">
        <w:rPr>
          <w:sz w:val="24"/>
          <w:szCs w:val="24"/>
        </w:rPr>
        <w:t xml:space="preserve">assess or </w:t>
      </w:r>
      <w:r>
        <w:rPr>
          <w:sz w:val="24"/>
          <w:szCs w:val="24"/>
        </w:rPr>
        <w:t>remedy it.</w:t>
      </w:r>
    </w:p>
    <w:p w:rsidR="0043452C" w:rsidRDefault="0043452C" w:rsidP="0043452C">
      <w:pPr>
        <w:jc w:val="left"/>
        <w:rPr>
          <w:sz w:val="24"/>
          <w:szCs w:val="24"/>
        </w:rPr>
      </w:pPr>
    </w:p>
    <w:p w:rsidR="0043452C" w:rsidRDefault="0043452C" w:rsidP="00436157">
      <w:pPr>
        <w:jc w:val="left"/>
        <w:rPr>
          <w:sz w:val="24"/>
          <w:szCs w:val="24"/>
        </w:rPr>
      </w:pPr>
      <w:r>
        <w:rPr>
          <w:sz w:val="24"/>
          <w:szCs w:val="24"/>
        </w:rPr>
        <w:t>I would like to ask if you would a</w:t>
      </w:r>
      <w:r w:rsidR="00090FDB">
        <w:rPr>
          <w:sz w:val="24"/>
          <w:szCs w:val="24"/>
        </w:rPr>
        <w:t>gree to look in to this problem</w:t>
      </w:r>
      <w:r>
        <w:rPr>
          <w:sz w:val="24"/>
          <w:szCs w:val="24"/>
        </w:rPr>
        <w:t xml:space="preserve"> and raise it with the DWP.</w:t>
      </w:r>
      <w:r w:rsidR="00090FDB">
        <w:rPr>
          <w:sz w:val="24"/>
          <w:szCs w:val="24"/>
        </w:rPr>
        <w:t xml:space="preserve"> I believe that many thousands of claimants are affected by this, and that the incorrect assessment of entitlement to ESA is leading to incorrect assessment of eligibility for help with NHS costs.</w:t>
      </w:r>
    </w:p>
    <w:p w:rsidR="0043452C" w:rsidRDefault="0043452C" w:rsidP="00436157">
      <w:pPr>
        <w:jc w:val="left"/>
        <w:rPr>
          <w:sz w:val="24"/>
          <w:szCs w:val="24"/>
        </w:rPr>
      </w:pPr>
    </w:p>
    <w:p w:rsidR="00BD5AAE" w:rsidRDefault="00BD5AAE" w:rsidP="00436157">
      <w:pPr>
        <w:jc w:val="left"/>
        <w:rPr>
          <w:sz w:val="24"/>
          <w:szCs w:val="24"/>
        </w:rPr>
      </w:pPr>
    </w:p>
    <w:p w:rsidR="00BD5AAE" w:rsidRDefault="00BD5AAE" w:rsidP="00436157">
      <w:pPr>
        <w:jc w:val="left"/>
        <w:rPr>
          <w:sz w:val="24"/>
          <w:szCs w:val="24"/>
        </w:rPr>
      </w:pPr>
      <w:r>
        <w:rPr>
          <w:sz w:val="24"/>
          <w:szCs w:val="24"/>
        </w:rPr>
        <w:t xml:space="preserve">Yours </w:t>
      </w:r>
      <w:r w:rsidR="0043452C">
        <w:rPr>
          <w:sz w:val="24"/>
          <w:szCs w:val="24"/>
        </w:rPr>
        <w:t>faithfully,</w:t>
      </w:r>
    </w:p>
    <w:p w:rsidR="00BD5AAE" w:rsidRDefault="00BD5AAE" w:rsidP="00436157">
      <w:pPr>
        <w:jc w:val="left"/>
        <w:rPr>
          <w:sz w:val="24"/>
          <w:szCs w:val="24"/>
        </w:rPr>
      </w:pPr>
    </w:p>
    <w:p w:rsidR="00BD5AAE" w:rsidRDefault="00BD5AAE" w:rsidP="00436157">
      <w:pPr>
        <w:jc w:val="left"/>
        <w:rPr>
          <w:sz w:val="24"/>
          <w:szCs w:val="24"/>
        </w:rPr>
      </w:pPr>
    </w:p>
    <w:p w:rsidR="00BD5AAE" w:rsidRDefault="00090FDB" w:rsidP="00436157">
      <w:pPr>
        <w:jc w:val="left"/>
        <w:rPr>
          <w:sz w:val="24"/>
          <w:szCs w:val="24"/>
        </w:rPr>
      </w:pPr>
      <w:r>
        <w:rPr>
          <w:sz w:val="24"/>
          <w:szCs w:val="24"/>
        </w:rPr>
        <w:t>Andrew Dutton</w:t>
      </w:r>
    </w:p>
    <w:p w:rsidR="00090FDB" w:rsidRDefault="00090FDB" w:rsidP="00436157">
      <w:pPr>
        <w:jc w:val="left"/>
        <w:rPr>
          <w:sz w:val="24"/>
          <w:szCs w:val="24"/>
        </w:rPr>
      </w:pPr>
      <w:r>
        <w:rPr>
          <w:sz w:val="24"/>
          <w:szCs w:val="24"/>
        </w:rPr>
        <w:t>Welfare Rights Team</w:t>
      </w:r>
    </w:p>
    <w:p w:rsidR="001274ED" w:rsidRDefault="001274ED" w:rsidP="00436157">
      <w:pPr>
        <w:jc w:val="left"/>
        <w:rPr>
          <w:sz w:val="24"/>
          <w:szCs w:val="24"/>
        </w:rPr>
      </w:pPr>
    </w:p>
    <w:p w:rsidR="001274ED" w:rsidRDefault="001274ED" w:rsidP="001274ED">
      <w:pPr>
        <w:rPr>
          <w:sz w:val="24"/>
          <w:szCs w:val="24"/>
        </w:rPr>
      </w:pPr>
      <w:proofErr w:type="gramStart"/>
      <w:r>
        <w:rPr>
          <w:sz w:val="24"/>
          <w:szCs w:val="24"/>
        </w:rPr>
        <w:t>cc</w:t>
      </w:r>
      <w:proofErr w:type="gramEnd"/>
      <w:r>
        <w:rPr>
          <w:sz w:val="24"/>
          <w:szCs w:val="24"/>
        </w:rPr>
        <w:t xml:space="preserve">. </w:t>
      </w:r>
      <w:r>
        <w:rPr>
          <w:sz w:val="24"/>
          <w:szCs w:val="24"/>
        </w:rPr>
        <w:t>Charlotte Waite</w:t>
      </w:r>
    </w:p>
    <w:p w:rsidR="001274ED" w:rsidRPr="004E60D3" w:rsidRDefault="001274ED" w:rsidP="001274ED">
      <w:pPr>
        <w:rPr>
          <w:b/>
          <w:sz w:val="24"/>
          <w:szCs w:val="24"/>
        </w:rPr>
      </w:pPr>
      <w:r w:rsidRPr="004E60D3">
        <w:rPr>
          <w:rStyle w:val="Strong"/>
          <w:rFonts w:cs="Arial"/>
          <w:b w:val="0"/>
          <w:sz w:val="24"/>
          <w:szCs w:val="24"/>
          <w:bdr w:val="none" w:sz="0" w:space="0" w:color="auto" w:frame="1"/>
          <w:shd w:val="clear" w:color="auto" w:fill="FFFFFF"/>
        </w:rPr>
        <w:t>Vice-Chair, BDA England Community Dental Services Committee</w:t>
      </w:r>
    </w:p>
    <w:p w:rsidR="001274ED" w:rsidRDefault="001274ED" w:rsidP="001274ED">
      <w:pPr>
        <w:rPr>
          <w:sz w:val="24"/>
          <w:szCs w:val="24"/>
        </w:rPr>
      </w:pPr>
      <w:r>
        <w:rPr>
          <w:sz w:val="24"/>
          <w:szCs w:val="24"/>
        </w:rPr>
        <w:t>BDA</w:t>
      </w:r>
    </w:p>
    <w:p w:rsidR="001274ED" w:rsidRDefault="001274ED" w:rsidP="001274ED">
      <w:pPr>
        <w:rPr>
          <w:sz w:val="24"/>
          <w:szCs w:val="24"/>
        </w:rPr>
      </w:pPr>
      <w:r>
        <w:rPr>
          <w:sz w:val="24"/>
          <w:szCs w:val="24"/>
        </w:rPr>
        <w:t>64 Wimpole Street</w:t>
      </w:r>
    </w:p>
    <w:p w:rsidR="001274ED" w:rsidRDefault="001274ED" w:rsidP="001274ED">
      <w:pPr>
        <w:rPr>
          <w:sz w:val="24"/>
          <w:szCs w:val="24"/>
        </w:rPr>
      </w:pPr>
      <w:r>
        <w:rPr>
          <w:sz w:val="24"/>
          <w:szCs w:val="24"/>
        </w:rPr>
        <w:t>London W1G 8YS</w:t>
      </w:r>
    </w:p>
    <w:p w:rsidR="001274ED" w:rsidRPr="00340F17" w:rsidRDefault="001274ED" w:rsidP="00436157">
      <w:pPr>
        <w:jc w:val="left"/>
        <w:rPr>
          <w:sz w:val="24"/>
          <w:szCs w:val="24"/>
        </w:rPr>
      </w:pPr>
    </w:p>
    <w:p w:rsidR="00BD5AAE" w:rsidRDefault="00BD5AAE" w:rsidP="00436157">
      <w:pPr>
        <w:jc w:val="left"/>
        <w:rPr>
          <w:sz w:val="24"/>
        </w:rPr>
      </w:pPr>
    </w:p>
    <w:p w:rsidR="00B050F9" w:rsidRDefault="00B050F9" w:rsidP="00436157">
      <w:pPr>
        <w:jc w:val="left"/>
        <w:rPr>
          <w:sz w:val="24"/>
        </w:rPr>
      </w:pPr>
    </w:p>
    <w:p w:rsidR="00B050F9" w:rsidRDefault="00B050F9" w:rsidP="00436157">
      <w:pPr>
        <w:jc w:val="left"/>
        <w:rPr>
          <w:sz w:val="24"/>
        </w:rPr>
      </w:pPr>
    </w:p>
    <w:p w:rsidR="00B050F9" w:rsidRDefault="00090FDB" w:rsidP="00090FDB">
      <w:pPr>
        <w:pBdr>
          <w:top w:val="single" w:sz="4" w:space="1" w:color="auto"/>
          <w:left w:val="single" w:sz="4" w:space="4" w:color="auto"/>
          <w:bottom w:val="single" w:sz="4" w:space="1" w:color="auto"/>
          <w:right w:val="single" w:sz="4" w:space="4" w:color="auto"/>
        </w:pBdr>
        <w:jc w:val="left"/>
        <w:rPr>
          <w:sz w:val="24"/>
        </w:rPr>
      </w:pPr>
      <w:r>
        <w:lastRenderedPageBreak/>
        <w:t>Derbyshire Adult Care complies with the Data Protection Act 1998 and values the importance of your information and will safeguard it and keep it accurate. Wherever possible we obtain your consent before sharing your information so we can ensure you get the most appropriate care and support in the right circumstances.</w:t>
      </w:r>
    </w:p>
    <w:p w:rsidR="00B050F9" w:rsidRDefault="00B050F9" w:rsidP="00B050F9">
      <w:pPr>
        <w:rPr>
          <w:sz w:val="24"/>
          <w:szCs w:val="24"/>
        </w:rPr>
      </w:pPr>
    </w:p>
    <w:p w:rsidR="00090FDB" w:rsidRDefault="00090FD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3"/>
      </w:tblGrid>
      <w:tr w:rsidR="00B050F9" w:rsidRPr="00A226E0" w:rsidTr="00A226E0">
        <w:tc>
          <w:tcPr>
            <w:tcW w:w="10279" w:type="dxa"/>
            <w:shd w:val="clear" w:color="auto" w:fill="auto"/>
          </w:tcPr>
          <w:p w:rsidR="00B050F9" w:rsidRPr="00A226E0" w:rsidRDefault="00B050F9" w:rsidP="00A226E0">
            <w:pPr>
              <w:jc w:val="left"/>
              <w:rPr>
                <w:sz w:val="24"/>
              </w:rPr>
            </w:pPr>
          </w:p>
        </w:tc>
      </w:tr>
    </w:tbl>
    <w:p w:rsidR="0043452C" w:rsidRPr="0043452C" w:rsidRDefault="0043452C" w:rsidP="0043452C">
      <w:pPr>
        <w:pBdr>
          <w:top w:val="single" w:sz="4" w:space="1" w:color="auto"/>
          <w:left w:val="single" w:sz="4" w:space="4" w:color="auto"/>
          <w:bottom w:val="single" w:sz="4" w:space="1" w:color="auto"/>
          <w:right w:val="single" w:sz="4" w:space="4" w:color="auto"/>
        </w:pBdr>
        <w:spacing w:after="200" w:line="276" w:lineRule="auto"/>
        <w:jc w:val="left"/>
        <w:rPr>
          <w:rFonts w:eastAsiaTheme="minorHAnsi" w:cs="Arial"/>
          <w:b/>
          <w:spacing w:val="0"/>
          <w:sz w:val="32"/>
          <w:szCs w:val="32"/>
          <w:u w:val="single"/>
          <w:lang w:eastAsia="en-US"/>
        </w:rPr>
      </w:pPr>
      <w:r w:rsidRPr="0043452C">
        <w:rPr>
          <w:rFonts w:eastAsiaTheme="minorHAnsi" w:cs="Arial"/>
          <w:b/>
          <w:spacing w:val="0"/>
          <w:sz w:val="32"/>
          <w:szCs w:val="32"/>
          <w:u w:val="single"/>
          <w:lang w:eastAsia="en-US"/>
        </w:rPr>
        <w:t>ESA assessments – inaccuracies in assessing Income-Related ESA mean that claimants lose large sums</w:t>
      </w:r>
    </w:p>
    <w:p w:rsidR="0043452C" w:rsidRPr="0043452C" w:rsidRDefault="0043452C" w:rsidP="0043452C">
      <w:pPr>
        <w:spacing w:after="200" w:line="276" w:lineRule="auto"/>
        <w:jc w:val="left"/>
        <w:rPr>
          <w:rFonts w:eastAsiaTheme="minorHAnsi" w:cs="Arial"/>
          <w:b/>
          <w:spacing w:val="0"/>
          <w:sz w:val="24"/>
          <w:szCs w:val="24"/>
          <w:u w:val="single"/>
          <w:lang w:eastAsia="en-US"/>
        </w:rPr>
      </w:pPr>
    </w:p>
    <w:p w:rsidR="0043452C" w:rsidRPr="0043452C" w:rsidRDefault="0043452C" w:rsidP="0043452C">
      <w:pPr>
        <w:spacing w:after="200" w:line="276" w:lineRule="auto"/>
        <w:jc w:val="left"/>
        <w:rPr>
          <w:rFonts w:eastAsiaTheme="minorHAnsi" w:cs="Arial"/>
          <w:b/>
          <w:spacing w:val="0"/>
          <w:sz w:val="28"/>
          <w:szCs w:val="28"/>
          <w:u w:val="single"/>
          <w:lang w:eastAsia="en-US"/>
        </w:rPr>
      </w:pPr>
      <w:r w:rsidRPr="0043452C">
        <w:rPr>
          <w:rFonts w:eastAsiaTheme="minorHAnsi" w:cs="Arial"/>
          <w:b/>
          <w:spacing w:val="0"/>
          <w:sz w:val="28"/>
          <w:szCs w:val="28"/>
          <w:u w:val="single"/>
          <w:lang w:eastAsia="en-US"/>
        </w:rPr>
        <w:t>Introduction</w:t>
      </w:r>
    </w:p>
    <w:p w:rsidR="0043452C" w:rsidRPr="0043452C" w:rsidRDefault="0043452C" w:rsidP="0043452C">
      <w:pPr>
        <w:spacing w:after="200" w:line="276" w:lineRule="auto"/>
        <w:jc w:val="left"/>
        <w:rPr>
          <w:rFonts w:eastAsiaTheme="minorHAnsi" w:cs="Arial"/>
          <w:spacing w:val="0"/>
          <w:sz w:val="24"/>
          <w:szCs w:val="24"/>
          <w:lang w:eastAsia="en-US"/>
        </w:rPr>
      </w:pPr>
      <w:r w:rsidRPr="0043452C">
        <w:rPr>
          <w:rFonts w:eastAsiaTheme="minorHAnsi" w:cs="Arial"/>
          <w:spacing w:val="0"/>
          <w:sz w:val="24"/>
          <w:szCs w:val="24"/>
          <w:lang w:eastAsia="en-US"/>
        </w:rPr>
        <w:t xml:space="preserve">There is a problem with the standard letters issued by DWP advising claimants of their entitlement to ESA which renders these letters frequently unhelpful, misleading and nonsensical. </w:t>
      </w:r>
    </w:p>
    <w:p w:rsidR="0043452C" w:rsidRPr="0043452C" w:rsidRDefault="0043452C" w:rsidP="0043452C">
      <w:pPr>
        <w:spacing w:after="200" w:line="276" w:lineRule="auto"/>
        <w:jc w:val="left"/>
        <w:rPr>
          <w:rFonts w:eastAsiaTheme="minorHAnsi" w:cs="Arial"/>
          <w:spacing w:val="0"/>
          <w:sz w:val="24"/>
          <w:szCs w:val="24"/>
          <w:lang w:eastAsia="en-US"/>
        </w:rPr>
      </w:pPr>
      <w:r w:rsidRPr="0043452C">
        <w:rPr>
          <w:rFonts w:eastAsiaTheme="minorHAnsi" w:cs="Arial"/>
          <w:spacing w:val="0"/>
          <w:sz w:val="24"/>
          <w:szCs w:val="24"/>
          <w:lang w:eastAsia="en-US"/>
        </w:rPr>
        <w:t>The problem lies in the layout of the letters and the inaccurate and incomplete information that they give. The letters are also poorly worded, they do not make sufficient distinction between Contribution-Based ESA and income-Related ESA, and they also provide confusing information concerning transitional amounts awarded on migration from Incapacity Benefit.</w:t>
      </w:r>
    </w:p>
    <w:p w:rsidR="0043452C" w:rsidRPr="0043452C" w:rsidRDefault="0043452C" w:rsidP="0043452C">
      <w:pPr>
        <w:spacing w:after="200" w:line="276" w:lineRule="auto"/>
        <w:jc w:val="left"/>
        <w:rPr>
          <w:rFonts w:eastAsiaTheme="minorHAnsi" w:cs="Arial"/>
          <w:spacing w:val="0"/>
          <w:sz w:val="24"/>
          <w:szCs w:val="24"/>
          <w:lang w:eastAsia="en-US"/>
        </w:rPr>
      </w:pPr>
      <w:r w:rsidRPr="0043452C">
        <w:rPr>
          <w:rFonts w:eastAsiaTheme="minorHAnsi" w:cs="Arial"/>
          <w:spacing w:val="0"/>
          <w:sz w:val="24"/>
          <w:szCs w:val="24"/>
          <w:lang w:eastAsia="en-US"/>
        </w:rPr>
        <w:t xml:space="preserve">This can mean that a claimant may believe that s/he is not entitled to Income-Related ESA when s/he is, and we now have an example of cases in which the claimant was not entitled to IRESA, but on reading their ESA letter a medical professional believed that they were, and permitted free treatment; the claimants now face repayment of the full fees and penalties from the NHS.  </w:t>
      </w:r>
    </w:p>
    <w:p w:rsidR="0043452C" w:rsidRPr="0043452C" w:rsidRDefault="0043452C" w:rsidP="0043452C">
      <w:pPr>
        <w:spacing w:after="200" w:line="276" w:lineRule="auto"/>
        <w:jc w:val="left"/>
        <w:rPr>
          <w:rFonts w:eastAsiaTheme="minorHAnsi" w:cs="Arial"/>
          <w:spacing w:val="0"/>
          <w:sz w:val="24"/>
          <w:szCs w:val="24"/>
          <w:lang w:eastAsia="en-US"/>
        </w:rPr>
      </w:pPr>
      <w:r w:rsidRPr="0043452C">
        <w:rPr>
          <w:rFonts w:eastAsiaTheme="minorHAnsi" w:cs="Arial"/>
          <w:spacing w:val="0"/>
          <w:sz w:val="24"/>
          <w:szCs w:val="24"/>
          <w:lang w:eastAsia="en-US"/>
        </w:rPr>
        <w:t>We believe that many claimants who were migrated from Incapacity Benefit to ESA who were not already in receipt of Income Support have missed out on valid claims for IRESA because they were entitled to additional premiums that would have raised their applicable amount above the level of their existing income, but these letters prevented them from knowing this.</w:t>
      </w:r>
    </w:p>
    <w:p w:rsidR="0043452C" w:rsidRPr="0043452C" w:rsidRDefault="0043452C" w:rsidP="0043452C">
      <w:pPr>
        <w:spacing w:after="200" w:line="276" w:lineRule="auto"/>
        <w:jc w:val="left"/>
        <w:rPr>
          <w:rFonts w:eastAsiaTheme="minorHAnsi" w:cs="Arial"/>
          <w:b/>
          <w:spacing w:val="0"/>
          <w:sz w:val="24"/>
          <w:szCs w:val="24"/>
          <w:lang w:eastAsia="en-US"/>
        </w:rPr>
      </w:pPr>
      <w:r w:rsidRPr="0043452C">
        <w:rPr>
          <w:rFonts w:eastAsiaTheme="minorHAnsi" w:cs="Arial"/>
          <w:spacing w:val="0"/>
          <w:sz w:val="24"/>
          <w:szCs w:val="24"/>
          <w:lang w:eastAsia="en-US"/>
        </w:rPr>
        <w:t>It has apparently not been DWP practice to assess such cases on migration from IB to ESA, and yet this is contrary to clear DWP guidance, and the contention that IRESA should be assessed in all cases is also backed by an Upper Tribunal decision (CE/277/2014)</w:t>
      </w:r>
    </w:p>
    <w:p w:rsidR="0043452C" w:rsidRPr="0043452C" w:rsidRDefault="0043452C" w:rsidP="0043452C">
      <w:pPr>
        <w:spacing w:after="200" w:line="276" w:lineRule="auto"/>
        <w:jc w:val="left"/>
        <w:rPr>
          <w:rFonts w:eastAsiaTheme="minorHAnsi" w:cs="Arial"/>
          <w:b/>
          <w:spacing w:val="0"/>
          <w:sz w:val="28"/>
          <w:szCs w:val="24"/>
          <w:u w:val="single"/>
          <w:lang w:eastAsia="en-US"/>
        </w:rPr>
      </w:pPr>
      <w:r w:rsidRPr="0043452C">
        <w:rPr>
          <w:rFonts w:eastAsiaTheme="minorHAnsi" w:cs="Arial"/>
          <w:b/>
          <w:spacing w:val="0"/>
          <w:sz w:val="28"/>
          <w:szCs w:val="24"/>
          <w:u w:val="single"/>
          <w:lang w:eastAsia="en-US"/>
        </w:rPr>
        <w:t>The flawed layout of the ESA decision letter</w:t>
      </w:r>
    </w:p>
    <w:p w:rsidR="0043452C" w:rsidRPr="0043452C" w:rsidRDefault="0043452C" w:rsidP="0043452C">
      <w:pPr>
        <w:rPr>
          <w:rFonts w:cs="Arial"/>
          <w:sz w:val="24"/>
          <w:szCs w:val="24"/>
        </w:rPr>
      </w:pPr>
      <w:r w:rsidRPr="0043452C">
        <w:rPr>
          <w:rFonts w:cs="Arial"/>
          <w:sz w:val="24"/>
          <w:szCs w:val="24"/>
        </w:rPr>
        <w:t>On 3/7/2013, Derbyshire Welfare Rights wrote to the DWP at Caxton House to outline the problem:</w:t>
      </w:r>
    </w:p>
    <w:p w:rsidR="0043452C" w:rsidRPr="0043452C" w:rsidRDefault="0043452C" w:rsidP="0043452C">
      <w:pPr>
        <w:rPr>
          <w:rFonts w:cs="Arial"/>
          <w:sz w:val="24"/>
          <w:szCs w:val="24"/>
        </w:rPr>
      </w:pPr>
    </w:p>
    <w:p w:rsidR="0043452C" w:rsidRPr="0043452C" w:rsidRDefault="0043452C" w:rsidP="0043452C">
      <w:pPr>
        <w:jc w:val="left"/>
        <w:rPr>
          <w:rFonts w:cs="Arial"/>
          <w:sz w:val="24"/>
          <w:szCs w:val="24"/>
        </w:rPr>
      </w:pPr>
      <w:r w:rsidRPr="0043452C">
        <w:rPr>
          <w:rFonts w:cs="Arial"/>
          <w:sz w:val="24"/>
          <w:szCs w:val="24"/>
        </w:rPr>
        <w:t>Dear Sir/Madam,</w:t>
      </w:r>
    </w:p>
    <w:p w:rsidR="0043452C" w:rsidRPr="0043452C" w:rsidRDefault="0043452C" w:rsidP="0043452C">
      <w:pPr>
        <w:jc w:val="left"/>
        <w:rPr>
          <w:rFonts w:cs="Arial"/>
          <w:sz w:val="24"/>
          <w:szCs w:val="24"/>
        </w:rPr>
      </w:pPr>
    </w:p>
    <w:p w:rsidR="0043452C" w:rsidRPr="0043452C" w:rsidRDefault="0043452C" w:rsidP="0043452C">
      <w:pPr>
        <w:spacing w:after="200" w:line="276" w:lineRule="auto"/>
        <w:jc w:val="left"/>
        <w:rPr>
          <w:rFonts w:eastAsiaTheme="minorHAnsi" w:cs="Arial"/>
          <w:b/>
          <w:spacing w:val="0"/>
          <w:sz w:val="24"/>
          <w:szCs w:val="24"/>
          <w:u w:val="single"/>
          <w:lang w:eastAsia="en-US"/>
        </w:rPr>
      </w:pPr>
      <w:r w:rsidRPr="0043452C">
        <w:rPr>
          <w:rFonts w:eastAsiaTheme="minorHAnsi" w:cs="Arial"/>
          <w:b/>
          <w:spacing w:val="0"/>
          <w:sz w:val="24"/>
          <w:szCs w:val="24"/>
          <w:u w:val="single"/>
          <w:lang w:eastAsia="en-US"/>
        </w:rPr>
        <w:t>Re. Letter of ESA entitlement to IB migration claimants in the Support Group</w:t>
      </w:r>
    </w:p>
    <w:p w:rsidR="0043452C" w:rsidRPr="0043452C" w:rsidRDefault="0043452C" w:rsidP="0043452C">
      <w:pPr>
        <w:spacing w:after="200" w:line="276" w:lineRule="auto"/>
        <w:jc w:val="left"/>
        <w:rPr>
          <w:rFonts w:eastAsiaTheme="minorHAnsi" w:cs="Arial"/>
          <w:spacing w:val="0"/>
          <w:sz w:val="24"/>
          <w:szCs w:val="24"/>
          <w:lang w:eastAsia="en-US"/>
        </w:rPr>
      </w:pPr>
      <w:r w:rsidRPr="0043452C">
        <w:rPr>
          <w:rFonts w:eastAsiaTheme="minorHAnsi" w:cs="Arial"/>
          <w:spacing w:val="0"/>
          <w:sz w:val="24"/>
          <w:szCs w:val="24"/>
          <w:lang w:eastAsia="en-US"/>
        </w:rPr>
        <w:t>I have become increasingly concerned about the letter of ESA entitlement which has been sent in the past (and continues to be sent) to claimants who have made the transition from Incapacity Benefit to Employment and Support Allowance.</w:t>
      </w:r>
    </w:p>
    <w:p w:rsidR="0043452C" w:rsidRPr="0043452C" w:rsidRDefault="0043452C" w:rsidP="0043452C">
      <w:pPr>
        <w:spacing w:after="200" w:line="276" w:lineRule="auto"/>
        <w:jc w:val="left"/>
        <w:rPr>
          <w:rFonts w:eastAsiaTheme="minorHAnsi" w:cs="Arial"/>
          <w:spacing w:val="0"/>
          <w:sz w:val="24"/>
          <w:szCs w:val="24"/>
          <w:lang w:eastAsia="en-US"/>
        </w:rPr>
      </w:pPr>
      <w:r w:rsidRPr="0043452C">
        <w:rPr>
          <w:rFonts w:eastAsiaTheme="minorHAnsi" w:cs="Arial"/>
          <w:spacing w:val="0"/>
          <w:sz w:val="24"/>
          <w:szCs w:val="24"/>
          <w:lang w:eastAsia="en-US"/>
        </w:rPr>
        <w:t>This letter has been issued to claimants in the Derbyshire area, but I understand that the problem may be nation-wide. I assume that the letters have been sent out ever since conversion from IB began.</w:t>
      </w:r>
    </w:p>
    <w:p w:rsidR="0043452C" w:rsidRPr="0043452C" w:rsidRDefault="0043452C" w:rsidP="0043452C">
      <w:pPr>
        <w:spacing w:after="200" w:line="276" w:lineRule="auto"/>
        <w:jc w:val="left"/>
        <w:rPr>
          <w:rFonts w:eastAsiaTheme="minorHAnsi" w:cs="Arial"/>
          <w:spacing w:val="0"/>
          <w:sz w:val="24"/>
          <w:szCs w:val="24"/>
          <w:lang w:eastAsia="en-US"/>
        </w:rPr>
      </w:pPr>
      <w:r w:rsidRPr="0043452C">
        <w:rPr>
          <w:rFonts w:eastAsiaTheme="minorHAnsi" w:cs="Arial"/>
          <w:spacing w:val="0"/>
          <w:sz w:val="24"/>
          <w:szCs w:val="24"/>
          <w:lang w:eastAsia="en-US"/>
        </w:rPr>
        <w:t>I believe the letter to be flawed in its structure, and that this flaw will mislead claimants in to thinking that they have no entitlement to additional premiums, and thus no entitlement to Income-Related ESA, even when, from the internal evidence of the letter itself, they have a clear potential entitlement.</w:t>
      </w:r>
    </w:p>
    <w:p w:rsidR="0043452C" w:rsidRPr="0043452C" w:rsidRDefault="0043452C" w:rsidP="0043452C">
      <w:pPr>
        <w:spacing w:after="200" w:line="276" w:lineRule="auto"/>
        <w:jc w:val="left"/>
        <w:rPr>
          <w:rFonts w:eastAsiaTheme="minorHAnsi" w:cs="Arial"/>
          <w:spacing w:val="0"/>
          <w:sz w:val="24"/>
          <w:szCs w:val="24"/>
          <w:lang w:eastAsia="en-US"/>
        </w:rPr>
      </w:pPr>
      <w:r w:rsidRPr="0043452C">
        <w:rPr>
          <w:rFonts w:eastAsiaTheme="minorHAnsi" w:cs="Arial"/>
          <w:spacing w:val="0"/>
          <w:sz w:val="24"/>
          <w:szCs w:val="24"/>
          <w:lang w:eastAsia="en-US"/>
        </w:rPr>
        <w:lastRenderedPageBreak/>
        <w:t>The format of the letter is as follows (with reference to the final page of each letter)</w:t>
      </w:r>
    </w:p>
    <w:p w:rsidR="0043452C" w:rsidRPr="0043452C" w:rsidRDefault="0043452C" w:rsidP="0043452C">
      <w:pPr>
        <w:pBdr>
          <w:top w:val="single" w:sz="4" w:space="1" w:color="auto"/>
          <w:left w:val="single" w:sz="4" w:space="4" w:color="auto"/>
          <w:bottom w:val="single" w:sz="4" w:space="1" w:color="auto"/>
          <w:right w:val="single" w:sz="4" w:space="4" w:color="auto"/>
        </w:pBdr>
        <w:spacing w:after="200" w:line="276" w:lineRule="auto"/>
        <w:jc w:val="left"/>
        <w:rPr>
          <w:rFonts w:eastAsiaTheme="minorHAnsi" w:cs="Arial"/>
          <w:b/>
          <w:spacing w:val="0"/>
          <w:sz w:val="24"/>
          <w:szCs w:val="24"/>
          <w:lang w:eastAsia="en-US"/>
        </w:rPr>
      </w:pPr>
      <w:r w:rsidRPr="0043452C">
        <w:rPr>
          <w:rFonts w:eastAsiaTheme="minorHAnsi" w:cs="Arial"/>
          <w:b/>
          <w:spacing w:val="0"/>
          <w:sz w:val="24"/>
          <w:szCs w:val="24"/>
          <w:lang w:eastAsia="en-US"/>
        </w:rPr>
        <w:t>How Employment and Support Allowance has been worked out</w:t>
      </w:r>
    </w:p>
    <w:p w:rsidR="0043452C" w:rsidRPr="0043452C" w:rsidRDefault="0043452C" w:rsidP="0043452C">
      <w:pPr>
        <w:pBdr>
          <w:top w:val="single" w:sz="4" w:space="1" w:color="auto"/>
          <w:left w:val="single" w:sz="4" w:space="4" w:color="auto"/>
          <w:bottom w:val="single" w:sz="4" w:space="1" w:color="auto"/>
          <w:right w:val="single" w:sz="4" w:space="4" w:color="auto"/>
        </w:pBdr>
        <w:spacing w:after="200" w:line="276" w:lineRule="auto"/>
        <w:jc w:val="left"/>
        <w:rPr>
          <w:rFonts w:eastAsiaTheme="minorHAnsi" w:cs="Arial"/>
          <w:spacing w:val="0"/>
          <w:sz w:val="24"/>
          <w:szCs w:val="24"/>
          <w:lang w:eastAsia="en-US"/>
        </w:rPr>
      </w:pPr>
      <w:r w:rsidRPr="0043452C">
        <w:rPr>
          <w:rFonts w:eastAsiaTheme="minorHAnsi" w:cs="Arial"/>
          <w:spacing w:val="0"/>
          <w:sz w:val="24"/>
          <w:szCs w:val="24"/>
          <w:lang w:eastAsia="en-US"/>
        </w:rPr>
        <w:t>The payment of Employment And Support Allowance is based on your National Insurance Contribution records and any additional amount the law says you need to live on</w:t>
      </w:r>
    </w:p>
    <w:p w:rsidR="0043452C" w:rsidRPr="0043452C" w:rsidRDefault="0043452C" w:rsidP="0043452C">
      <w:pPr>
        <w:pBdr>
          <w:top w:val="single" w:sz="4" w:space="1" w:color="auto"/>
          <w:left w:val="single" w:sz="4" w:space="4" w:color="auto"/>
          <w:bottom w:val="single" w:sz="4" w:space="1" w:color="auto"/>
          <w:right w:val="single" w:sz="4" w:space="4" w:color="auto"/>
        </w:pBdr>
        <w:spacing w:after="200" w:line="276" w:lineRule="auto"/>
        <w:jc w:val="left"/>
        <w:rPr>
          <w:rFonts w:eastAsiaTheme="minorHAnsi" w:cs="Arial"/>
          <w:spacing w:val="0"/>
          <w:sz w:val="24"/>
          <w:szCs w:val="24"/>
          <w:lang w:eastAsia="en-US"/>
        </w:rPr>
      </w:pPr>
      <w:r w:rsidRPr="0043452C">
        <w:rPr>
          <w:rFonts w:eastAsiaTheme="minorHAnsi" w:cs="Arial"/>
          <w:spacing w:val="0"/>
          <w:sz w:val="24"/>
          <w:szCs w:val="24"/>
          <w:lang w:eastAsia="en-US"/>
        </w:rPr>
        <w:t xml:space="preserve">Your living expenses </w:t>
      </w:r>
      <w:r w:rsidRPr="0043452C">
        <w:rPr>
          <w:rFonts w:eastAsiaTheme="minorHAnsi" w:cs="Arial"/>
          <w:spacing w:val="0"/>
          <w:sz w:val="24"/>
          <w:szCs w:val="24"/>
          <w:lang w:eastAsia="en-US"/>
        </w:rPr>
        <w:tab/>
        <w:t>[personal allowance given]</w:t>
      </w:r>
    </w:p>
    <w:p w:rsidR="0043452C" w:rsidRPr="0043452C" w:rsidRDefault="0043452C" w:rsidP="0043452C">
      <w:pPr>
        <w:pBdr>
          <w:top w:val="single" w:sz="4" w:space="1" w:color="auto"/>
          <w:left w:val="single" w:sz="4" w:space="4" w:color="auto"/>
          <w:bottom w:val="single" w:sz="4" w:space="1" w:color="auto"/>
          <w:right w:val="single" w:sz="4" w:space="4" w:color="auto"/>
        </w:pBdr>
        <w:spacing w:after="200" w:line="276" w:lineRule="auto"/>
        <w:jc w:val="left"/>
        <w:rPr>
          <w:rFonts w:eastAsiaTheme="minorHAnsi" w:cs="Arial"/>
          <w:b/>
          <w:spacing w:val="0"/>
          <w:sz w:val="24"/>
          <w:szCs w:val="24"/>
          <w:lang w:eastAsia="en-US"/>
        </w:rPr>
      </w:pPr>
      <w:r w:rsidRPr="0043452C">
        <w:rPr>
          <w:rFonts w:eastAsiaTheme="minorHAnsi" w:cs="Arial"/>
          <w:b/>
          <w:spacing w:val="0"/>
          <w:sz w:val="24"/>
          <w:szCs w:val="24"/>
          <w:lang w:eastAsia="en-US"/>
        </w:rPr>
        <w:t>Limited Capability for Work Addition</w:t>
      </w:r>
    </w:p>
    <w:p w:rsidR="0043452C" w:rsidRPr="0043452C" w:rsidRDefault="0043452C" w:rsidP="0043452C">
      <w:pPr>
        <w:pBdr>
          <w:top w:val="single" w:sz="4" w:space="1" w:color="auto"/>
          <w:left w:val="single" w:sz="4" w:space="4" w:color="auto"/>
          <w:bottom w:val="single" w:sz="4" w:space="1" w:color="auto"/>
          <w:right w:val="single" w:sz="4" w:space="4" w:color="auto"/>
        </w:pBdr>
        <w:spacing w:after="200" w:line="276" w:lineRule="auto"/>
        <w:jc w:val="left"/>
        <w:rPr>
          <w:rFonts w:eastAsiaTheme="minorHAnsi" w:cs="Arial"/>
          <w:spacing w:val="0"/>
          <w:sz w:val="24"/>
          <w:szCs w:val="24"/>
          <w:lang w:eastAsia="en-US"/>
        </w:rPr>
      </w:pPr>
      <w:r w:rsidRPr="0043452C">
        <w:rPr>
          <w:rFonts w:eastAsiaTheme="minorHAnsi" w:cs="Arial"/>
          <w:spacing w:val="0"/>
          <w:sz w:val="24"/>
          <w:szCs w:val="24"/>
          <w:lang w:eastAsia="en-US"/>
        </w:rPr>
        <w:t>Extra money because you are in the Support Group</w:t>
      </w:r>
      <w:r w:rsidRPr="0043452C">
        <w:rPr>
          <w:rFonts w:eastAsiaTheme="minorHAnsi" w:cs="Arial"/>
          <w:spacing w:val="0"/>
          <w:sz w:val="24"/>
          <w:szCs w:val="24"/>
          <w:lang w:eastAsia="en-US"/>
        </w:rPr>
        <w:tab/>
        <w:t>[SG element given]</w:t>
      </w:r>
    </w:p>
    <w:p w:rsidR="0043452C" w:rsidRPr="0043452C" w:rsidRDefault="0043452C" w:rsidP="0043452C">
      <w:pPr>
        <w:pBdr>
          <w:top w:val="single" w:sz="4" w:space="1" w:color="auto"/>
          <w:left w:val="single" w:sz="4" w:space="4" w:color="auto"/>
          <w:bottom w:val="single" w:sz="4" w:space="1" w:color="auto"/>
          <w:right w:val="single" w:sz="4" w:space="4" w:color="auto"/>
        </w:pBdr>
        <w:spacing w:after="200" w:line="276" w:lineRule="auto"/>
        <w:jc w:val="left"/>
        <w:rPr>
          <w:rFonts w:eastAsiaTheme="minorHAnsi" w:cs="Arial"/>
          <w:spacing w:val="0"/>
          <w:sz w:val="24"/>
          <w:szCs w:val="24"/>
          <w:lang w:eastAsia="en-US"/>
        </w:rPr>
      </w:pPr>
      <w:r w:rsidRPr="0043452C">
        <w:rPr>
          <w:rFonts w:eastAsiaTheme="minorHAnsi" w:cs="Arial"/>
          <w:spacing w:val="0"/>
          <w:sz w:val="24"/>
          <w:szCs w:val="24"/>
          <w:lang w:eastAsia="en-US"/>
        </w:rPr>
        <w:t>Which gives a total income-related amount</w:t>
      </w:r>
      <w:r w:rsidRPr="0043452C">
        <w:rPr>
          <w:rFonts w:eastAsiaTheme="minorHAnsi" w:cs="Arial"/>
          <w:spacing w:val="0"/>
          <w:sz w:val="24"/>
          <w:szCs w:val="24"/>
          <w:lang w:eastAsia="en-US"/>
        </w:rPr>
        <w:tab/>
      </w:r>
      <w:r w:rsidRPr="0043452C">
        <w:rPr>
          <w:rFonts w:eastAsiaTheme="minorHAnsi" w:cs="Arial"/>
          <w:spacing w:val="0"/>
          <w:sz w:val="24"/>
          <w:szCs w:val="24"/>
          <w:lang w:eastAsia="en-US"/>
        </w:rPr>
        <w:tab/>
        <w:t>[sum of the two]</w:t>
      </w:r>
    </w:p>
    <w:p w:rsidR="0043452C" w:rsidRPr="0043452C" w:rsidRDefault="0043452C" w:rsidP="0043452C">
      <w:pPr>
        <w:pBdr>
          <w:top w:val="single" w:sz="4" w:space="1" w:color="auto"/>
          <w:left w:val="single" w:sz="4" w:space="4" w:color="auto"/>
          <w:bottom w:val="single" w:sz="4" w:space="1" w:color="auto"/>
          <w:right w:val="single" w:sz="4" w:space="4" w:color="auto"/>
        </w:pBdr>
        <w:spacing w:after="200" w:line="276" w:lineRule="auto"/>
        <w:jc w:val="left"/>
        <w:rPr>
          <w:rFonts w:eastAsiaTheme="minorHAnsi" w:cs="Arial"/>
          <w:b/>
          <w:spacing w:val="0"/>
          <w:sz w:val="24"/>
          <w:szCs w:val="24"/>
          <w:lang w:eastAsia="en-US"/>
        </w:rPr>
      </w:pPr>
      <w:r w:rsidRPr="0043452C">
        <w:rPr>
          <w:rFonts w:eastAsiaTheme="minorHAnsi" w:cs="Arial"/>
          <w:b/>
          <w:spacing w:val="0"/>
          <w:sz w:val="24"/>
          <w:szCs w:val="24"/>
          <w:lang w:eastAsia="en-US"/>
        </w:rPr>
        <w:t>Income and Benefits</w:t>
      </w:r>
    </w:p>
    <w:p w:rsidR="0043452C" w:rsidRPr="0043452C" w:rsidRDefault="0043452C" w:rsidP="0043452C">
      <w:pPr>
        <w:pBdr>
          <w:top w:val="single" w:sz="4" w:space="1" w:color="auto"/>
          <w:left w:val="single" w:sz="4" w:space="4" w:color="auto"/>
          <w:bottom w:val="single" w:sz="4" w:space="1" w:color="auto"/>
          <w:right w:val="single" w:sz="4" w:space="4" w:color="auto"/>
        </w:pBdr>
        <w:spacing w:after="200" w:line="276" w:lineRule="auto"/>
        <w:jc w:val="left"/>
        <w:rPr>
          <w:rFonts w:eastAsiaTheme="minorHAnsi" w:cs="Arial"/>
          <w:spacing w:val="0"/>
          <w:sz w:val="24"/>
          <w:szCs w:val="24"/>
          <w:lang w:eastAsia="en-US"/>
        </w:rPr>
      </w:pPr>
      <w:r w:rsidRPr="0043452C">
        <w:rPr>
          <w:rFonts w:eastAsiaTheme="minorHAnsi" w:cs="Arial"/>
          <w:spacing w:val="0"/>
          <w:sz w:val="24"/>
          <w:szCs w:val="24"/>
          <w:lang w:eastAsia="en-US"/>
        </w:rPr>
        <w:t>[income taken off where there is any]</w:t>
      </w:r>
    </w:p>
    <w:p w:rsidR="0043452C" w:rsidRPr="0043452C" w:rsidRDefault="0043452C" w:rsidP="0043452C">
      <w:pPr>
        <w:pBdr>
          <w:top w:val="single" w:sz="4" w:space="1" w:color="auto"/>
          <w:left w:val="single" w:sz="4" w:space="4" w:color="auto"/>
          <w:bottom w:val="single" w:sz="4" w:space="1" w:color="auto"/>
          <w:right w:val="single" w:sz="4" w:space="4" w:color="auto"/>
        </w:pBdr>
        <w:spacing w:after="200" w:line="276" w:lineRule="auto"/>
        <w:jc w:val="left"/>
        <w:rPr>
          <w:rFonts w:eastAsiaTheme="minorHAnsi" w:cs="Arial"/>
          <w:spacing w:val="0"/>
          <w:sz w:val="24"/>
          <w:szCs w:val="24"/>
          <w:lang w:eastAsia="en-US"/>
        </w:rPr>
      </w:pPr>
      <w:r w:rsidRPr="0043452C">
        <w:rPr>
          <w:rFonts w:eastAsiaTheme="minorHAnsi" w:cs="Arial"/>
          <w:spacing w:val="0"/>
          <w:sz w:val="24"/>
          <w:szCs w:val="24"/>
          <w:lang w:eastAsia="en-US"/>
        </w:rPr>
        <w:t xml:space="preserve">Your income-related amount is [sum of the two] plus £0.00 so you would have been entitled to [sum of the two] </w:t>
      </w:r>
    </w:p>
    <w:p w:rsidR="0043452C" w:rsidRPr="0043452C" w:rsidRDefault="0043452C" w:rsidP="0043452C">
      <w:pPr>
        <w:pBdr>
          <w:top w:val="single" w:sz="4" w:space="1" w:color="auto"/>
          <w:left w:val="single" w:sz="4" w:space="4" w:color="auto"/>
          <w:bottom w:val="single" w:sz="4" w:space="1" w:color="auto"/>
          <w:right w:val="single" w:sz="4" w:space="4" w:color="auto"/>
        </w:pBdr>
        <w:spacing w:after="200" w:line="276" w:lineRule="auto"/>
        <w:jc w:val="left"/>
        <w:rPr>
          <w:rFonts w:eastAsiaTheme="minorHAnsi" w:cs="Arial"/>
          <w:spacing w:val="0"/>
          <w:sz w:val="24"/>
          <w:szCs w:val="24"/>
          <w:lang w:eastAsia="en-US"/>
        </w:rPr>
      </w:pPr>
      <w:r w:rsidRPr="0043452C">
        <w:rPr>
          <w:rFonts w:eastAsiaTheme="minorHAnsi" w:cs="Arial"/>
          <w:spacing w:val="0"/>
          <w:sz w:val="24"/>
          <w:szCs w:val="24"/>
          <w:lang w:eastAsia="en-US"/>
        </w:rPr>
        <w:t>However because you are entitled to Contribution-Based Employment and Support Allowance we will pay you [sum of the two plus any transitional amount]</w:t>
      </w:r>
    </w:p>
    <w:p w:rsidR="0043452C" w:rsidRPr="0043452C" w:rsidRDefault="0043452C" w:rsidP="0043452C">
      <w:pPr>
        <w:pBdr>
          <w:top w:val="single" w:sz="4" w:space="1" w:color="auto"/>
          <w:left w:val="single" w:sz="4" w:space="4" w:color="auto"/>
          <w:bottom w:val="single" w:sz="4" w:space="1" w:color="auto"/>
          <w:right w:val="single" w:sz="4" w:space="4" w:color="auto"/>
        </w:pBdr>
        <w:spacing w:after="200" w:line="276" w:lineRule="auto"/>
        <w:jc w:val="left"/>
        <w:rPr>
          <w:rFonts w:eastAsiaTheme="minorHAnsi" w:cs="Arial"/>
          <w:b/>
          <w:spacing w:val="0"/>
          <w:sz w:val="24"/>
          <w:szCs w:val="24"/>
          <w:lang w:eastAsia="en-US"/>
        </w:rPr>
      </w:pPr>
      <w:r w:rsidRPr="0043452C">
        <w:rPr>
          <w:rFonts w:eastAsiaTheme="minorHAnsi" w:cs="Arial"/>
          <w:b/>
          <w:spacing w:val="0"/>
          <w:sz w:val="24"/>
          <w:szCs w:val="24"/>
          <w:lang w:eastAsia="en-US"/>
        </w:rPr>
        <w:t>Top-Up Payment</w:t>
      </w:r>
    </w:p>
    <w:p w:rsidR="0043452C" w:rsidRPr="0043452C" w:rsidRDefault="0043452C" w:rsidP="0043452C">
      <w:pPr>
        <w:pBdr>
          <w:top w:val="single" w:sz="4" w:space="1" w:color="auto"/>
          <w:left w:val="single" w:sz="4" w:space="4" w:color="auto"/>
          <w:bottom w:val="single" w:sz="4" w:space="1" w:color="auto"/>
          <w:right w:val="single" w:sz="4" w:space="4" w:color="auto"/>
        </w:pBdr>
        <w:spacing w:after="200" w:line="276" w:lineRule="auto"/>
        <w:jc w:val="left"/>
        <w:rPr>
          <w:rFonts w:eastAsiaTheme="minorHAnsi" w:cs="Arial"/>
          <w:spacing w:val="0"/>
          <w:sz w:val="24"/>
          <w:szCs w:val="24"/>
          <w:lang w:eastAsia="en-US"/>
        </w:rPr>
      </w:pPr>
      <w:r w:rsidRPr="0043452C">
        <w:rPr>
          <w:rFonts w:eastAsiaTheme="minorHAnsi" w:cs="Arial"/>
          <w:spacing w:val="0"/>
          <w:sz w:val="24"/>
          <w:szCs w:val="24"/>
          <w:lang w:eastAsia="en-US"/>
        </w:rPr>
        <w:t>Included in your Employment and Support Allowance entitlement is a top-up payment which ensures you won’t see a reduction in the level of your benefit as a result of the change to Employment and Support Allowance [relevant transitional sum given]</w:t>
      </w:r>
    </w:p>
    <w:p w:rsidR="0043452C" w:rsidRPr="0043452C" w:rsidRDefault="0043452C" w:rsidP="0043452C">
      <w:pPr>
        <w:spacing w:after="200" w:line="276" w:lineRule="auto"/>
        <w:jc w:val="left"/>
        <w:rPr>
          <w:rFonts w:eastAsiaTheme="minorHAnsi" w:cs="Arial"/>
          <w:spacing w:val="0"/>
          <w:sz w:val="24"/>
          <w:szCs w:val="24"/>
          <w:lang w:eastAsia="en-US"/>
        </w:rPr>
      </w:pPr>
      <w:r w:rsidRPr="0043452C">
        <w:rPr>
          <w:rFonts w:eastAsiaTheme="minorHAnsi" w:cs="Arial"/>
          <w:spacing w:val="0"/>
          <w:sz w:val="24"/>
          <w:szCs w:val="24"/>
          <w:lang w:eastAsia="en-US"/>
        </w:rPr>
        <w:t>The letter states plainly that the claimant is entitled to ESA in the Support Group and awards the Support Group element as part of a purported assessment for income-related benefit – but it leaves out the Enhanced Disability Premium, which should be awarded alongside the Support Group element.</w:t>
      </w:r>
    </w:p>
    <w:p w:rsidR="0043452C" w:rsidRPr="0043452C" w:rsidRDefault="0043452C" w:rsidP="0043452C">
      <w:pPr>
        <w:spacing w:after="200" w:line="276" w:lineRule="auto"/>
        <w:jc w:val="left"/>
        <w:rPr>
          <w:rFonts w:eastAsiaTheme="minorHAnsi" w:cs="Arial"/>
          <w:spacing w:val="0"/>
          <w:sz w:val="24"/>
          <w:szCs w:val="24"/>
          <w:lang w:eastAsia="en-US"/>
        </w:rPr>
      </w:pPr>
      <w:r w:rsidRPr="0043452C">
        <w:rPr>
          <w:rFonts w:eastAsiaTheme="minorHAnsi" w:cs="Arial"/>
          <w:spacing w:val="0"/>
          <w:sz w:val="24"/>
          <w:szCs w:val="24"/>
          <w:lang w:eastAsia="en-US"/>
        </w:rPr>
        <w:t xml:space="preserve">There also appears to be no place in this format for the Severe Disability or Carer Premiums where they are appropriate. </w:t>
      </w:r>
    </w:p>
    <w:p w:rsidR="0043452C" w:rsidRPr="0043452C" w:rsidRDefault="0043452C" w:rsidP="0043452C">
      <w:pPr>
        <w:spacing w:after="200" w:line="276" w:lineRule="auto"/>
        <w:jc w:val="left"/>
        <w:rPr>
          <w:rFonts w:eastAsiaTheme="minorHAnsi" w:cs="Arial"/>
          <w:spacing w:val="0"/>
          <w:sz w:val="24"/>
          <w:szCs w:val="24"/>
          <w:lang w:eastAsia="en-US"/>
        </w:rPr>
      </w:pPr>
      <w:r w:rsidRPr="0043452C">
        <w:rPr>
          <w:rFonts w:eastAsiaTheme="minorHAnsi" w:cs="Arial"/>
          <w:spacing w:val="0"/>
          <w:sz w:val="24"/>
          <w:szCs w:val="24"/>
          <w:lang w:eastAsia="en-US"/>
        </w:rPr>
        <w:t>The problem may be equally applicable to claimants in the Work Related Group where entitlement to EDP, CP or SDP arises from entitlement to CA, DLA or PIP.</w:t>
      </w:r>
    </w:p>
    <w:p w:rsidR="0043452C" w:rsidRPr="0043452C" w:rsidRDefault="0043452C" w:rsidP="0043452C">
      <w:pPr>
        <w:spacing w:after="200" w:line="276" w:lineRule="auto"/>
        <w:jc w:val="left"/>
        <w:rPr>
          <w:rFonts w:eastAsiaTheme="minorHAnsi" w:cs="Arial"/>
          <w:spacing w:val="0"/>
          <w:sz w:val="24"/>
          <w:szCs w:val="24"/>
          <w:lang w:eastAsia="en-US"/>
        </w:rPr>
      </w:pPr>
      <w:r w:rsidRPr="0043452C">
        <w:rPr>
          <w:rFonts w:eastAsiaTheme="minorHAnsi" w:cs="Arial"/>
          <w:spacing w:val="0"/>
          <w:sz w:val="24"/>
          <w:szCs w:val="24"/>
          <w:lang w:eastAsia="en-US"/>
        </w:rPr>
        <w:t>In the cases that I have seen, there has clearly been no adaptation of the letter to fit the claimant’s individual circumstances.</w:t>
      </w:r>
    </w:p>
    <w:p w:rsidR="0043452C" w:rsidRPr="0043452C" w:rsidRDefault="0043452C" w:rsidP="0043452C">
      <w:pPr>
        <w:spacing w:after="200" w:line="276" w:lineRule="auto"/>
        <w:jc w:val="left"/>
        <w:rPr>
          <w:rFonts w:eastAsiaTheme="minorHAnsi" w:cs="Arial"/>
          <w:spacing w:val="0"/>
          <w:sz w:val="24"/>
          <w:szCs w:val="24"/>
          <w:lang w:eastAsia="en-US"/>
        </w:rPr>
      </w:pPr>
      <w:r w:rsidRPr="0043452C">
        <w:rPr>
          <w:rFonts w:eastAsiaTheme="minorHAnsi" w:cs="Arial"/>
          <w:spacing w:val="0"/>
          <w:sz w:val="24"/>
          <w:szCs w:val="24"/>
          <w:lang w:eastAsia="en-US"/>
        </w:rPr>
        <w:t xml:space="preserve">The claimant is therefore given a wholly inaccurate picture of what the law says s/he needs to live on, as the ‘income-related amount’ (applicable amount) quoted is far short of what it should be. </w:t>
      </w:r>
    </w:p>
    <w:p w:rsidR="0043452C" w:rsidRPr="0043452C" w:rsidRDefault="0043452C" w:rsidP="0043452C">
      <w:pPr>
        <w:spacing w:after="200" w:line="276" w:lineRule="auto"/>
        <w:jc w:val="left"/>
        <w:rPr>
          <w:rFonts w:eastAsiaTheme="minorHAnsi" w:cs="Arial"/>
          <w:spacing w:val="0"/>
          <w:sz w:val="24"/>
          <w:szCs w:val="24"/>
          <w:lang w:eastAsia="en-US"/>
        </w:rPr>
      </w:pPr>
      <w:r w:rsidRPr="0043452C">
        <w:rPr>
          <w:rFonts w:eastAsiaTheme="minorHAnsi" w:cs="Arial"/>
          <w:spacing w:val="0"/>
          <w:sz w:val="24"/>
          <w:szCs w:val="24"/>
          <w:lang w:eastAsia="en-US"/>
        </w:rPr>
        <w:t>I also consider that calling the IB transitional amount a ‘top-up payment’ may make claimants believe that this is their Income-Related entitlement when it is nothing of the sort. The explanatory wording under the heading of ‘Top-Up Payment’ is slightly ambiguous, and may contribute to any confusion rather than clarifying matters.</w:t>
      </w:r>
    </w:p>
    <w:p w:rsidR="0043452C" w:rsidRPr="0043452C" w:rsidRDefault="0043452C" w:rsidP="0043452C">
      <w:pPr>
        <w:spacing w:after="200" w:line="276" w:lineRule="auto"/>
        <w:jc w:val="left"/>
        <w:rPr>
          <w:rFonts w:eastAsiaTheme="minorHAnsi" w:cs="Arial"/>
          <w:spacing w:val="0"/>
          <w:sz w:val="24"/>
          <w:szCs w:val="24"/>
          <w:lang w:eastAsia="en-US"/>
        </w:rPr>
      </w:pPr>
      <w:r w:rsidRPr="0043452C">
        <w:rPr>
          <w:rFonts w:eastAsiaTheme="minorHAnsi" w:cs="Arial"/>
          <w:spacing w:val="0"/>
          <w:sz w:val="24"/>
          <w:szCs w:val="24"/>
          <w:lang w:eastAsia="en-US"/>
        </w:rPr>
        <w:lastRenderedPageBreak/>
        <w:t>It is my understanding that as a part of the ‘migration’ scheme, the Secretary of State was enabled to seek information and evidence for the purposes of determining whether an award should be converted to ESA, including to establish whether a claimant whose existing award is IB or SDA, and who was not entitled to IS, might be entitled to ESA(IR) as well as ESA(</w:t>
      </w:r>
      <w:proofErr w:type="spellStart"/>
      <w:r w:rsidRPr="0043452C">
        <w:rPr>
          <w:rFonts w:eastAsiaTheme="minorHAnsi" w:cs="Arial"/>
          <w:spacing w:val="0"/>
          <w:sz w:val="24"/>
          <w:szCs w:val="24"/>
          <w:lang w:eastAsia="en-US"/>
        </w:rPr>
        <w:t>Cont</w:t>
      </w:r>
      <w:proofErr w:type="spellEnd"/>
      <w:r w:rsidRPr="0043452C">
        <w:rPr>
          <w:rFonts w:eastAsiaTheme="minorHAnsi" w:cs="Arial"/>
          <w:spacing w:val="0"/>
          <w:sz w:val="24"/>
          <w:szCs w:val="24"/>
          <w:lang w:eastAsia="en-US"/>
        </w:rPr>
        <w:t>) on conversion. [DMG Chapter 45 para 45413]</w:t>
      </w:r>
    </w:p>
    <w:p w:rsidR="0043452C" w:rsidRPr="0043452C" w:rsidRDefault="0043452C" w:rsidP="0043452C">
      <w:pPr>
        <w:spacing w:after="200" w:line="276" w:lineRule="auto"/>
        <w:jc w:val="left"/>
        <w:rPr>
          <w:rFonts w:eastAsiaTheme="minorHAnsi" w:cs="Arial"/>
          <w:spacing w:val="0"/>
          <w:sz w:val="24"/>
          <w:szCs w:val="24"/>
          <w:lang w:eastAsia="en-US"/>
        </w:rPr>
      </w:pPr>
      <w:r w:rsidRPr="0043452C">
        <w:rPr>
          <w:rFonts w:eastAsiaTheme="minorHAnsi" w:cs="Arial"/>
          <w:spacing w:val="0"/>
          <w:sz w:val="24"/>
          <w:szCs w:val="24"/>
          <w:lang w:eastAsia="en-US"/>
        </w:rPr>
        <w:t>These letters would indicate that this power has not been exercised in many cases, and that a standardised approach has been taken that has led to unintended consequences. If the problem is widespread, as I think it may be, then there will be numerous claimants around the country who are under-claiming Income-Related ESA and other benefits to which they would be ‘</w:t>
      </w:r>
      <w:proofErr w:type="spellStart"/>
      <w:r w:rsidRPr="0043452C">
        <w:rPr>
          <w:rFonts w:eastAsiaTheme="minorHAnsi" w:cs="Arial"/>
          <w:spacing w:val="0"/>
          <w:sz w:val="24"/>
          <w:szCs w:val="24"/>
          <w:lang w:eastAsia="en-US"/>
        </w:rPr>
        <w:t>passported</w:t>
      </w:r>
      <w:proofErr w:type="spellEnd"/>
      <w:r w:rsidRPr="0043452C">
        <w:rPr>
          <w:rFonts w:eastAsiaTheme="minorHAnsi" w:cs="Arial"/>
          <w:spacing w:val="0"/>
          <w:sz w:val="24"/>
          <w:szCs w:val="24"/>
          <w:lang w:eastAsia="en-US"/>
        </w:rPr>
        <w:t>’ by IRESA.</w:t>
      </w:r>
    </w:p>
    <w:p w:rsidR="0043452C" w:rsidRPr="0043452C" w:rsidRDefault="0043452C" w:rsidP="0043452C">
      <w:pPr>
        <w:spacing w:after="200" w:line="276" w:lineRule="auto"/>
        <w:jc w:val="left"/>
        <w:rPr>
          <w:rFonts w:eastAsiaTheme="minorHAnsi" w:cs="Arial"/>
          <w:spacing w:val="0"/>
          <w:sz w:val="24"/>
          <w:szCs w:val="24"/>
          <w:lang w:eastAsia="en-US"/>
        </w:rPr>
      </w:pPr>
      <w:r w:rsidRPr="0043452C">
        <w:rPr>
          <w:rFonts w:eastAsiaTheme="minorHAnsi" w:cs="Arial"/>
          <w:spacing w:val="0"/>
          <w:sz w:val="24"/>
          <w:szCs w:val="24"/>
          <w:lang w:eastAsia="en-US"/>
        </w:rPr>
        <w:t>I am working on the assumption that this letter is a nationally-used DWP format and not a local phenomenon. I am therefore raising this with your office as a general issue and will be raising individual cases with Derby Benefit Centre.</w:t>
      </w:r>
    </w:p>
    <w:p w:rsidR="0043452C" w:rsidRPr="0043452C" w:rsidRDefault="0043452C" w:rsidP="0043452C">
      <w:pPr>
        <w:spacing w:after="200" w:line="276" w:lineRule="auto"/>
        <w:jc w:val="left"/>
        <w:rPr>
          <w:rFonts w:eastAsiaTheme="minorHAnsi" w:cs="Arial"/>
          <w:spacing w:val="0"/>
          <w:sz w:val="24"/>
          <w:szCs w:val="24"/>
          <w:lang w:eastAsia="en-US"/>
        </w:rPr>
      </w:pPr>
    </w:p>
    <w:p w:rsidR="0043452C" w:rsidRPr="0043452C" w:rsidRDefault="0043452C" w:rsidP="0043452C">
      <w:pPr>
        <w:spacing w:after="200" w:line="276" w:lineRule="auto"/>
        <w:jc w:val="left"/>
        <w:rPr>
          <w:rFonts w:eastAsiaTheme="minorHAnsi" w:cs="Arial"/>
          <w:spacing w:val="0"/>
          <w:sz w:val="24"/>
          <w:szCs w:val="24"/>
          <w:lang w:eastAsia="en-US"/>
        </w:rPr>
      </w:pPr>
      <w:r w:rsidRPr="0043452C">
        <w:rPr>
          <w:rFonts w:eastAsiaTheme="minorHAnsi" w:cs="Arial"/>
          <w:spacing w:val="0"/>
          <w:sz w:val="24"/>
          <w:szCs w:val="24"/>
          <w:lang w:eastAsia="en-US"/>
        </w:rPr>
        <w:t>I enclose a recent example of the letter, with the claimant’s personal details deleted even though I have the claimant’s permission to share the information, as I wish this to be a policy issue and not a complaint about a single case.</w:t>
      </w:r>
    </w:p>
    <w:p w:rsidR="0043452C" w:rsidRPr="0043452C" w:rsidRDefault="0043452C" w:rsidP="0043452C">
      <w:pPr>
        <w:spacing w:after="200" w:line="276" w:lineRule="auto"/>
        <w:jc w:val="left"/>
        <w:rPr>
          <w:rFonts w:eastAsiaTheme="minorHAnsi" w:cs="Arial"/>
          <w:spacing w:val="0"/>
          <w:sz w:val="24"/>
          <w:szCs w:val="24"/>
          <w:lang w:eastAsia="en-US"/>
        </w:rPr>
      </w:pPr>
    </w:p>
    <w:p w:rsidR="0043452C" w:rsidRPr="0043452C" w:rsidRDefault="0043452C" w:rsidP="0043452C">
      <w:pPr>
        <w:spacing w:after="200" w:line="276" w:lineRule="auto"/>
        <w:jc w:val="left"/>
        <w:rPr>
          <w:rFonts w:eastAsiaTheme="minorHAnsi" w:cs="Arial"/>
          <w:spacing w:val="0"/>
          <w:sz w:val="24"/>
          <w:szCs w:val="24"/>
          <w:lang w:eastAsia="en-US"/>
        </w:rPr>
      </w:pPr>
      <w:r w:rsidRPr="0043452C">
        <w:rPr>
          <w:rFonts w:eastAsiaTheme="minorHAnsi" w:cs="Arial"/>
          <w:spacing w:val="0"/>
          <w:sz w:val="24"/>
          <w:szCs w:val="24"/>
          <w:lang w:eastAsia="en-US"/>
        </w:rPr>
        <w:t>I would be grateful for your comments.</w:t>
      </w:r>
    </w:p>
    <w:p w:rsidR="0043452C" w:rsidRPr="0043452C" w:rsidRDefault="0043452C" w:rsidP="0043452C">
      <w:pPr>
        <w:jc w:val="left"/>
        <w:rPr>
          <w:rFonts w:cs="Arial"/>
          <w:sz w:val="24"/>
          <w:szCs w:val="24"/>
        </w:rPr>
      </w:pPr>
      <w:r w:rsidRPr="0043452C">
        <w:rPr>
          <w:rFonts w:cs="Arial"/>
          <w:sz w:val="24"/>
          <w:szCs w:val="24"/>
        </w:rPr>
        <w:t>Yours faithfully,</w:t>
      </w:r>
    </w:p>
    <w:p w:rsidR="0043452C" w:rsidRPr="0043452C" w:rsidRDefault="0043452C" w:rsidP="0043452C">
      <w:pPr>
        <w:jc w:val="left"/>
        <w:rPr>
          <w:rFonts w:cs="Arial"/>
          <w:sz w:val="24"/>
          <w:szCs w:val="24"/>
        </w:rPr>
      </w:pPr>
    </w:p>
    <w:p w:rsidR="0043452C" w:rsidRPr="0043452C" w:rsidRDefault="0043452C" w:rsidP="0043452C">
      <w:pPr>
        <w:jc w:val="left"/>
        <w:rPr>
          <w:rFonts w:cs="Arial"/>
          <w:sz w:val="24"/>
          <w:szCs w:val="24"/>
        </w:rPr>
      </w:pPr>
    </w:p>
    <w:p w:rsidR="0043452C" w:rsidRPr="0043452C" w:rsidRDefault="0043452C" w:rsidP="0043452C">
      <w:pPr>
        <w:pBdr>
          <w:top w:val="single" w:sz="4" w:space="1" w:color="auto"/>
          <w:left w:val="single" w:sz="4" w:space="4" w:color="auto"/>
          <w:bottom w:val="single" w:sz="4" w:space="1" w:color="auto"/>
          <w:right w:val="single" w:sz="4" w:space="4" w:color="auto"/>
        </w:pBdr>
        <w:jc w:val="left"/>
        <w:rPr>
          <w:rFonts w:cs="Arial"/>
          <w:b/>
          <w:i/>
          <w:sz w:val="28"/>
          <w:szCs w:val="28"/>
        </w:rPr>
      </w:pPr>
      <w:r w:rsidRPr="0043452C">
        <w:rPr>
          <w:rFonts w:cs="Arial"/>
          <w:b/>
          <w:i/>
          <w:sz w:val="28"/>
          <w:szCs w:val="28"/>
        </w:rPr>
        <w:t>The DWP’s response was that the matter would be looked in to, but in practice nothing has changed in three years.</w:t>
      </w:r>
    </w:p>
    <w:p w:rsidR="0043452C" w:rsidRPr="0043452C" w:rsidRDefault="0043452C" w:rsidP="0043452C">
      <w:pPr>
        <w:spacing w:after="200" w:line="276" w:lineRule="auto"/>
        <w:jc w:val="left"/>
        <w:rPr>
          <w:rFonts w:cs="Arial"/>
          <w:sz w:val="24"/>
          <w:szCs w:val="24"/>
        </w:rPr>
      </w:pPr>
      <w:r w:rsidRPr="0043452C">
        <w:rPr>
          <w:rFonts w:cs="Arial"/>
          <w:sz w:val="24"/>
          <w:szCs w:val="24"/>
        </w:rPr>
        <w:br w:type="page"/>
      </w:r>
    </w:p>
    <w:p w:rsidR="0043452C" w:rsidRPr="0043452C" w:rsidRDefault="0043452C" w:rsidP="0043452C">
      <w:pPr>
        <w:spacing w:after="200" w:line="276" w:lineRule="auto"/>
        <w:jc w:val="left"/>
        <w:rPr>
          <w:rFonts w:eastAsiaTheme="minorHAnsi" w:cs="Arial"/>
          <w:b/>
          <w:spacing w:val="0"/>
          <w:sz w:val="24"/>
          <w:szCs w:val="24"/>
          <w:u w:val="single"/>
          <w:lang w:eastAsia="en-US"/>
        </w:rPr>
      </w:pPr>
      <w:r w:rsidRPr="0043452C">
        <w:rPr>
          <w:rFonts w:eastAsiaTheme="minorHAnsi" w:cs="Arial"/>
          <w:b/>
          <w:spacing w:val="0"/>
          <w:sz w:val="24"/>
          <w:szCs w:val="24"/>
          <w:u w:val="single"/>
          <w:lang w:eastAsia="en-US"/>
        </w:rPr>
        <w:lastRenderedPageBreak/>
        <w:t xml:space="preserve">Guidance – DMG </w:t>
      </w:r>
      <w:proofErr w:type="spellStart"/>
      <w:r w:rsidRPr="0043452C">
        <w:rPr>
          <w:rFonts w:eastAsiaTheme="minorHAnsi" w:cs="Arial"/>
          <w:b/>
          <w:spacing w:val="0"/>
          <w:sz w:val="24"/>
          <w:szCs w:val="24"/>
          <w:u w:val="single"/>
          <w:lang w:eastAsia="en-US"/>
        </w:rPr>
        <w:t>Ch</w:t>
      </w:r>
      <w:proofErr w:type="spellEnd"/>
      <w:r w:rsidRPr="0043452C">
        <w:rPr>
          <w:rFonts w:eastAsiaTheme="minorHAnsi" w:cs="Arial"/>
          <w:b/>
          <w:spacing w:val="0"/>
          <w:sz w:val="24"/>
          <w:szCs w:val="24"/>
          <w:u w:val="single"/>
          <w:lang w:eastAsia="en-US"/>
        </w:rPr>
        <w:t xml:space="preserve"> 45 </w:t>
      </w:r>
    </w:p>
    <w:p w:rsidR="0043452C" w:rsidRPr="0043452C" w:rsidRDefault="00A526DD" w:rsidP="0043452C">
      <w:pPr>
        <w:spacing w:after="200" w:line="276" w:lineRule="auto"/>
        <w:jc w:val="left"/>
        <w:rPr>
          <w:rFonts w:eastAsiaTheme="minorHAnsi" w:cs="Arial"/>
          <w:spacing w:val="0"/>
          <w:sz w:val="24"/>
          <w:szCs w:val="24"/>
          <w:lang w:eastAsia="en-US"/>
        </w:rPr>
      </w:pPr>
      <w:hyperlink r:id="rId8" w:history="1">
        <w:r w:rsidR="0043452C" w:rsidRPr="0043452C">
          <w:rPr>
            <w:rFonts w:eastAsiaTheme="minorHAnsi" w:cs="Arial"/>
            <w:color w:val="0000FF" w:themeColor="hyperlink"/>
            <w:spacing w:val="0"/>
            <w:sz w:val="24"/>
            <w:szCs w:val="24"/>
            <w:u w:val="single"/>
            <w:lang w:eastAsia="en-US"/>
          </w:rPr>
          <w:t>https://www.gov.uk/government/uploads/system/uploads/attachment_data/file/536674/dmgch45.pdf</w:t>
        </w:r>
      </w:hyperlink>
    </w:p>
    <w:p w:rsidR="0043452C" w:rsidRPr="0043452C" w:rsidRDefault="0043452C" w:rsidP="0043452C">
      <w:pPr>
        <w:jc w:val="left"/>
        <w:rPr>
          <w:rFonts w:cs="Arial"/>
          <w:sz w:val="24"/>
          <w:szCs w:val="24"/>
        </w:rPr>
      </w:pPr>
      <w:r w:rsidRPr="0043452C">
        <w:rPr>
          <w:rFonts w:asciiTheme="minorHAnsi" w:eastAsiaTheme="minorHAnsi" w:hAnsiTheme="minorHAnsi" w:cstheme="minorBidi"/>
          <w:noProof/>
          <w:spacing w:val="0"/>
          <w:sz w:val="22"/>
          <w:szCs w:val="22"/>
        </w:rPr>
        <w:drawing>
          <wp:inline distT="0" distB="0" distL="0" distR="0" wp14:anchorId="05B6301D" wp14:editId="39608946">
            <wp:extent cx="5731510" cy="22301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2230120"/>
                    </a:xfrm>
                    <a:prstGeom prst="rect">
                      <a:avLst/>
                    </a:prstGeom>
                  </pic:spPr>
                </pic:pic>
              </a:graphicData>
            </a:graphic>
          </wp:inline>
        </w:drawing>
      </w:r>
    </w:p>
    <w:p w:rsidR="0043452C" w:rsidRPr="0043452C" w:rsidRDefault="0043452C" w:rsidP="0043452C">
      <w:pPr>
        <w:jc w:val="left"/>
        <w:rPr>
          <w:rFonts w:cs="Arial"/>
          <w:sz w:val="24"/>
          <w:szCs w:val="24"/>
        </w:rPr>
      </w:pPr>
    </w:p>
    <w:p w:rsidR="0043452C" w:rsidRPr="0043452C" w:rsidRDefault="0043452C" w:rsidP="0043452C">
      <w:pPr>
        <w:spacing w:after="200" w:line="276" w:lineRule="auto"/>
        <w:jc w:val="left"/>
        <w:rPr>
          <w:rFonts w:asciiTheme="minorHAnsi" w:eastAsiaTheme="minorHAnsi" w:hAnsiTheme="minorHAnsi" w:cstheme="minorBidi"/>
          <w:spacing w:val="0"/>
          <w:sz w:val="22"/>
          <w:szCs w:val="22"/>
          <w:lang w:eastAsia="en-US"/>
        </w:rPr>
      </w:pPr>
      <w:r w:rsidRPr="0043452C">
        <w:rPr>
          <w:rFonts w:asciiTheme="minorHAnsi" w:eastAsiaTheme="minorHAnsi" w:hAnsiTheme="minorHAnsi" w:cstheme="minorBidi"/>
          <w:noProof/>
          <w:spacing w:val="0"/>
          <w:sz w:val="22"/>
          <w:szCs w:val="22"/>
        </w:rPr>
        <w:drawing>
          <wp:inline distT="0" distB="0" distL="0" distR="0" wp14:anchorId="477F19DF" wp14:editId="721058E0">
            <wp:extent cx="5731510" cy="1521667"/>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31510" cy="1521667"/>
                    </a:xfrm>
                    <a:prstGeom prst="rect">
                      <a:avLst/>
                    </a:prstGeom>
                  </pic:spPr>
                </pic:pic>
              </a:graphicData>
            </a:graphic>
          </wp:inline>
        </w:drawing>
      </w:r>
    </w:p>
    <w:p w:rsidR="0043452C" w:rsidRPr="0043452C" w:rsidRDefault="0043452C" w:rsidP="0043452C">
      <w:pPr>
        <w:spacing w:after="200" w:line="276" w:lineRule="auto"/>
        <w:jc w:val="left"/>
        <w:rPr>
          <w:rFonts w:eastAsiaTheme="minorHAnsi" w:cs="Arial"/>
          <w:b/>
          <w:spacing w:val="0"/>
          <w:sz w:val="24"/>
          <w:szCs w:val="24"/>
          <w:u w:val="single"/>
          <w:lang w:eastAsia="en-US"/>
        </w:rPr>
      </w:pPr>
      <w:r w:rsidRPr="0043452C">
        <w:rPr>
          <w:rFonts w:eastAsiaTheme="minorHAnsi" w:cs="Arial"/>
          <w:b/>
          <w:spacing w:val="0"/>
          <w:sz w:val="24"/>
          <w:szCs w:val="24"/>
          <w:u w:val="single"/>
          <w:lang w:eastAsia="en-US"/>
        </w:rPr>
        <w:t>Case Law - CE/277/2014</w:t>
      </w:r>
    </w:p>
    <w:p w:rsidR="0043452C" w:rsidRPr="0043452C" w:rsidRDefault="0043452C" w:rsidP="0043452C">
      <w:pPr>
        <w:jc w:val="left"/>
        <w:rPr>
          <w:rFonts w:cs="Arial"/>
          <w:color w:val="666666"/>
          <w:spacing w:val="0"/>
          <w:sz w:val="24"/>
          <w:szCs w:val="24"/>
        </w:rPr>
      </w:pPr>
      <w:r w:rsidRPr="0043452C">
        <w:rPr>
          <w:rFonts w:cs="Arial"/>
          <w:color w:val="666666"/>
          <w:spacing w:val="0"/>
          <w:sz w:val="24"/>
          <w:szCs w:val="24"/>
        </w:rPr>
        <w:br/>
      </w:r>
      <w:r w:rsidRPr="0043452C">
        <w:rPr>
          <w:rFonts w:cs="Arial"/>
          <w:spacing w:val="0"/>
          <w:sz w:val="24"/>
          <w:szCs w:val="24"/>
        </w:rPr>
        <w:t xml:space="preserve">Legal requirement on conversion for </w:t>
      </w:r>
      <w:proofErr w:type="spellStart"/>
      <w:r w:rsidRPr="0043452C">
        <w:rPr>
          <w:rFonts w:cs="Arial"/>
          <w:spacing w:val="0"/>
          <w:sz w:val="24"/>
          <w:szCs w:val="24"/>
        </w:rPr>
        <w:t>SofS</w:t>
      </w:r>
      <w:proofErr w:type="spellEnd"/>
      <w:r w:rsidRPr="0043452C">
        <w:rPr>
          <w:rFonts w:cs="Arial"/>
          <w:spacing w:val="0"/>
          <w:sz w:val="24"/>
          <w:szCs w:val="24"/>
        </w:rPr>
        <w:t xml:space="preserve"> to consider entitlement to income-related ESA, and with it enhanced disability premium where </w:t>
      </w:r>
      <w:proofErr w:type="spellStart"/>
      <w:r w:rsidRPr="0043452C">
        <w:rPr>
          <w:rFonts w:cs="Arial"/>
          <w:spacing w:val="0"/>
          <w:sz w:val="24"/>
          <w:szCs w:val="24"/>
        </w:rPr>
        <w:t>clmt</w:t>
      </w:r>
      <w:proofErr w:type="spellEnd"/>
      <w:r w:rsidRPr="0043452C">
        <w:rPr>
          <w:rFonts w:cs="Arial"/>
          <w:spacing w:val="0"/>
          <w:sz w:val="24"/>
          <w:szCs w:val="24"/>
        </w:rPr>
        <w:t xml:space="preserve"> put into 'support group' on conversion - official error if </w:t>
      </w:r>
      <w:proofErr w:type="spellStart"/>
      <w:r w:rsidRPr="0043452C">
        <w:rPr>
          <w:rFonts w:cs="Arial"/>
          <w:spacing w:val="0"/>
          <w:sz w:val="24"/>
          <w:szCs w:val="24"/>
        </w:rPr>
        <w:t>SofS</w:t>
      </w:r>
      <w:proofErr w:type="spellEnd"/>
      <w:r w:rsidRPr="0043452C">
        <w:rPr>
          <w:rFonts w:cs="Arial"/>
          <w:spacing w:val="0"/>
          <w:sz w:val="24"/>
          <w:szCs w:val="24"/>
        </w:rPr>
        <w:t xml:space="preserve"> does not take this step - no separate requirement to 'claim' income-related ESA or enhanced disability premium in such circumstances</w:t>
      </w:r>
      <w:r w:rsidRPr="0043452C">
        <w:rPr>
          <w:rFonts w:cs="Arial"/>
          <w:color w:val="666666"/>
          <w:spacing w:val="0"/>
          <w:sz w:val="24"/>
          <w:szCs w:val="24"/>
        </w:rPr>
        <w:t>.</w:t>
      </w:r>
    </w:p>
    <w:p w:rsidR="0043452C" w:rsidRPr="0043452C" w:rsidRDefault="0043452C" w:rsidP="0043452C">
      <w:pPr>
        <w:spacing w:after="200" w:line="276" w:lineRule="auto"/>
        <w:jc w:val="left"/>
        <w:rPr>
          <w:rFonts w:asciiTheme="minorHAnsi" w:eastAsiaTheme="minorHAnsi" w:hAnsiTheme="minorHAnsi" w:cstheme="minorBidi"/>
          <w:spacing w:val="0"/>
          <w:sz w:val="22"/>
          <w:szCs w:val="22"/>
          <w:lang w:eastAsia="en-US"/>
        </w:rPr>
      </w:pPr>
    </w:p>
    <w:p w:rsidR="0043452C" w:rsidRPr="0043452C" w:rsidRDefault="0043452C" w:rsidP="0043452C">
      <w:pPr>
        <w:spacing w:after="200" w:line="276" w:lineRule="auto"/>
        <w:jc w:val="left"/>
        <w:rPr>
          <w:rFonts w:cs="Arial"/>
          <w:sz w:val="24"/>
          <w:szCs w:val="24"/>
        </w:rPr>
      </w:pPr>
      <w:r w:rsidRPr="0043452C">
        <w:rPr>
          <w:rFonts w:asciiTheme="minorHAnsi" w:eastAsiaTheme="minorHAnsi" w:hAnsiTheme="minorHAnsi" w:cstheme="minorBidi"/>
          <w:spacing w:val="0"/>
          <w:sz w:val="22"/>
          <w:szCs w:val="22"/>
          <w:lang w:eastAsia="en-US"/>
        </w:rPr>
        <w:t xml:space="preserve">/ </w:t>
      </w:r>
      <w:hyperlink r:id="rId11" w:history="1">
        <w:r w:rsidRPr="0043452C">
          <w:rPr>
            <w:rFonts w:cs="Arial"/>
            <w:color w:val="0000FF" w:themeColor="hyperlink"/>
            <w:sz w:val="24"/>
            <w:szCs w:val="24"/>
            <w:u w:val="single"/>
          </w:rPr>
          <w:t>http://administrativeappeals.decisions.tribunals.gov.uk//Aspx/view.aspx?id=4566</w:t>
        </w:r>
      </w:hyperlink>
    </w:p>
    <w:p w:rsidR="0043452C" w:rsidRPr="0043452C" w:rsidRDefault="0043452C" w:rsidP="0043452C">
      <w:pPr>
        <w:tabs>
          <w:tab w:val="left" w:pos="5028"/>
        </w:tabs>
        <w:spacing w:after="200" w:line="276" w:lineRule="auto"/>
        <w:jc w:val="left"/>
        <w:rPr>
          <w:rFonts w:cs="Arial"/>
          <w:sz w:val="24"/>
          <w:szCs w:val="24"/>
        </w:rPr>
      </w:pPr>
      <w:r w:rsidRPr="0043452C">
        <w:rPr>
          <w:rFonts w:cs="Arial"/>
          <w:sz w:val="24"/>
          <w:szCs w:val="24"/>
        </w:rPr>
        <w:br w:type="page"/>
      </w:r>
      <w:r w:rsidRPr="0043452C">
        <w:rPr>
          <w:rFonts w:cs="Arial"/>
          <w:sz w:val="24"/>
          <w:szCs w:val="24"/>
        </w:rPr>
        <w:lastRenderedPageBreak/>
        <w:tab/>
      </w:r>
    </w:p>
    <w:p w:rsidR="0043452C" w:rsidRPr="0043452C" w:rsidRDefault="0043452C" w:rsidP="0043452C">
      <w:pPr>
        <w:jc w:val="left"/>
        <w:rPr>
          <w:rFonts w:cs="Arial"/>
          <w:sz w:val="24"/>
          <w:szCs w:val="24"/>
        </w:rPr>
      </w:pPr>
    </w:p>
    <w:p w:rsidR="0043452C" w:rsidRPr="0043452C" w:rsidRDefault="0043452C" w:rsidP="0043452C">
      <w:pPr>
        <w:jc w:val="left"/>
        <w:rPr>
          <w:rFonts w:cs="Arial"/>
          <w:b/>
          <w:sz w:val="28"/>
          <w:szCs w:val="28"/>
          <w:u w:val="single"/>
        </w:rPr>
      </w:pPr>
      <w:r w:rsidRPr="0043452C">
        <w:rPr>
          <w:rFonts w:cs="Arial"/>
          <w:b/>
          <w:sz w:val="28"/>
          <w:szCs w:val="28"/>
          <w:u w:val="single"/>
        </w:rPr>
        <w:t>Case Studies</w:t>
      </w:r>
    </w:p>
    <w:p w:rsidR="0043452C" w:rsidRPr="0043452C" w:rsidRDefault="0043452C" w:rsidP="0043452C">
      <w:pPr>
        <w:jc w:val="left"/>
        <w:rPr>
          <w:rFonts w:cs="Arial"/>
          <w:b/>
          <w:sz w:val="24"/>
          <w:szCs w:val="24"/>
          <w:u w:val="single"/>
        </w:rPr>
      </w:pPr>
    </w:p>
    <w:p w:rsidR="0043452C" w:rsidRPr="0043452C" w:rsidRDefault="0043452C" w:rsidP="0043452C">
      <w:pPr>
        <w:jc w:val="left"/>
        <w:rPr>
          <w:rFonts w:cs="Arial"/>
          <w:b/>
          <w:sz w:val="24"/>
          <w:szCs w:val="24"/>
          <w:u w:val="single"/>
        </w:rPr>
      </w:pPr>
      <w:r w:rsidRPr="0043452C">
        <w:rPr>
          <w:rFonts w:cs="Arial"/>
          <w:b/>
          <w:sz w:val="24"/>
          <w:szCs w:val="24"/>
          <w:u w:val="single"/>
        </w:rPr>
        <w:t xml:space="preserve">Mr H  </w:t>
      </w:r>
    </w:p>
    <w:p w:rsidR="0043452C" w:rsidRPr="0043452C" w:rsidRDefault="0043452C" w:rsidP="0043452C">
      <w:pPr>
        <w:jc w:val="left"/>
        <w:rPr>
          <w:rFonts w:cs="Arial"/>
          <w:sz w:val="24"/>
          <w:szCs w:val="24"/>
        </w:rPr>
      </w:pPr>
    </w:p>
    <w:p w:rsidR="0043452C" w:rsidRPr="0043452C" w:rsidRDefault="0043452C" w:rsidP="0043452C">
      <w:pPr>
        <w:jc w:val="left"/>
        <w:rPr>
          <w:rFonts w:cs="Arial"/>
          <w:sz w:val="24"/>
          <w:szCs w:val="24"/>
        </w:rPr>
      </w:pPr>
      <w:r w:rsidRPr="0043452C">
        <w:rPr>
          <w:rFonts w:cs="Arial"/>
          <w:sz w:val="24"/>
          <w:szCs w:val="24"/>
        </w:rPr>
        <w:t>Mr H was in receipt of Incapacity Benefit but without a claim for Income Support. He was migrated to ESA.</w:t>
      </w:r>
    </w:p>
    <w:p w:rsidR="0043452C" w:rsidRPr="0043452C" w:rsidRDefault="0043452C" w:rsidP="0043452C">
      <w:pPr>
        <w:jc w:val="left"/>
        <w:rPr>
          <w:rFonts w:cs="Arial"/>
          <w:sz w:val="24"/>
          <w:szCs w:val="24"/>
        </w:rPr>
      </w:pPr>
    </w:p>
    <w:p w:rsidR="0043452C" w:rsidRPr="0043452C" w:rsidRDefault="0043452C" w:rsidP="0043452C">
      <w:pPr>
        <w:jc w:val="left"/>
        <w:rPr>
          <w:rFonts w:cs="Arial"/>
          <w:sz w:val="24"/>
          <w:szCs w:val="24"/>
        </w:rPr>
      </w:pPr>
      <w:r w:rsidRPr="0043452C">
        <w:rPr>
          <w:rFonts w:cs="Arial"/>
          <w:sz w:val="24"/>
          <w:szCs w:val="24"/>
        </w:rPr>
        <w:t>His ESA assessment for 2012 shows ESA totalling £105.05 (basic ESA and support group) and a ‘top-up payment’ (transitional amount) of £5.80, totalling £110.85.</w:t>
      </w:r>
    </w:p>
    <w:p w:rsidR="0043452C" w:rsidRPr="0043452C" w:rsidRDefault="0043452C" w:rsidP="0043452C">
      <w:pPr>
        <w:jc w:val="left"/>
        <w:rPr>
          <w:rFonts w:cs="Arial"/>
          <w:sz w:val="24"/>
          <w:szCs w:val="24"/>
        </w:rPr>
      </w:pPr>
    </w:p>
    <w:p w:rsidR="0043452C" w:rsidRPr="0043452C" w:rsidRDefault="0043452C" w:rsidP="0043452C">
      <w:pPr>
        <w:jc w:val="left"/>
        <w:rPr>
          <w:rFonts w:cs="Arial"/>
          <w:sz w:val="24"/>
          <w:szCs w:val="24"/>
        </w:rPr>
      </w:pPr>
      <w:r w:rsidRPr="0043452C">
        <w:rPr>
          <w:rFonts w:cs="Arial"/>
          <w:sz w:val="24"/>
          <w:szCs w:val="24"/>
        </w:rPr>
        <w:t xml:space="preserve">This is Contribution-Based ESA. </w:t>
      </w:r>
    </w:p>
    <w:p w:rsidR="0043452C" w:rsidRPr="0043452C" w:rsidRDefault="0043452C" w:rsidP="0043452C">
      <w:pPr>
        <w:jc w:val="left"/>
        <w:rPr>
          <w:rFonts w:cs="Arial"/>
          <w:sz w:val="24"/>
          <w:szCs w:val="24"/>
        </w:rPr>
      </w:pPr>
    </w:p>
    <w:p w:rsidR="0043452C" w:rsidRPr="0043452C" w:rsidRDefault="0043452C" w:rsidP="0043452C">
      <w:pPr>
        <w:jc w:val="left"/>
        <w:rPr>
          <w:rFonts w:cs="Arial"/>
          <w:sz w:val="24"/>
          <w:szCs w:val="24"/>
        </w:rPr>
      </w:pPr>
      <w:r w:rsidRPr="0043452C">
        <w:rPr>
          <w:rFonts w:cs="Arial"/>
          <w:sz w:val="24"/>
          <w:szCs w:val="24"/>
        </w:rPr>
        <w:t>The letter tells the claimant he is entitled to an ‘income-related amount;’ of £105.05 a week.</w:t>
      </w:r>
    </w:p>
    <w:p w:rsidR="0043452C" w:rsidRPr="0043452C" w:rsidRDefault="0043452C" w:rsidP="0043452C">
      <w:pPr>
        <w:jc w:val="left"/>
        <w:rPr>
          <w:rFonts w:cs="Arial"/>
          <w:sz w:val="24"/>
          <w:szCs w:val="24"/>
        </w:rPr>
      </w:pPr>
    </w:p>
    <w:p w:rsidR="0043452C" w:rsidRPr="0043452C" w:rsidRDefault="0043452C" w:rsidP="0043452C">
      <w:pPr>
        <w:jc w:val="left"/>
        <w:rPr>
          <w:rFonts w:cs="Arial"/>
          <w:sz w:val="24"/>
          <w:szCs w:val="24"/>
        </w:rPr>
      </w:pPr>
      <w:r w:rsidRPr="0043452C">
        <w:rPr>
          <w:rFonts w:cs="Arial"/>
          <w:sz w:val="24"/>
          <w:szCs w:val="24"/>
        </w:rPr>
        <w:t>The letter implies that income-Related ESA is not payable as CESA exceeds the ‘income-related amount’.</w:t>
      </w:r>
    </w:p>
    <w:p w:rsidR="0043452C" w:rsidRPr="0043452C" w:rsidRDefault="0043452C" w:rsidP="0043452C">
      <w:pPr>
        <w:jc w:val="left"/>
        <w:rPr>
          <w:rFonts w:cs="Arial"/>
          <w:sz w:val="24"/>
          <w:szCs w:val="24"/>
        </w:rPr>
      </w:pPr>
    </w:p>
    <w:p w:rsidR="0043452C" w:rsidRPr="0043452C" w:rsidRDefault="0043452C" w:rsidP="0043452C">
      <w:pPr>
        <w:jc w:val="left"/>
        <w:rPr>
          <w:rFonts w:cs="Arial"/>
          <w:sz w:val="24"/>
          <w:szCs w:val="24"/>
        </w:rPr>
      </w:pPr>
      <w:r w:rsidRPr="0043452C">
        <w:rPr>
          <w:rFonts w:cs="Arial"/>
          <w:sz w:val="24"/>
          <w:szCs w:val="24"/>
        </w:rPr>
        <w:t>However, as the claimant is in the Support Group, an Enhanced Disability Premium is payable – in 2012 this was £14.80 weekly.</w:t>
      </w:r>
    </w:p>
    <w:p w:rsidR="0043452C" w:rsidRPr="0043452C" w:rsidRDefault="0043452C" w:rsidP="0043452C">
      <w:pPr>
        <w:jc w:val="left"/>
        <w:rPr>
          <w:rFonts w:cs="Arial"/>
          <w:sz w:val="24"/>
          <w:szCs w:val="24"/>
        </w:rPr>
      </w:pPr>
    </w:p>
    <w:p w:rsidR="0043452C" w:rsidRPr="0043452C" w:rsidRDefault="0043452C" w:rsidP="0043452C">
      <w:pPr>
        <w:jc w:val="left"/>
        <w:rPr>
          <w:rFonts w:cs="Arial"/>
          <w:sz w:val="24"/>
          <w:szCs w:val="24"/>
        </w:rPr>
      </w:pPr>
      <w:r w:rsidRPr="0043452C">
        <w:rPr>
          <w:rFonts w:cs="Arial"/>
          <w:sz w:val="24"/>
          <w:szCs w:val="24"/>
        </w:rPr>
        <w:t>The correct income-related amount was £119.85, and the claimant was entitled to Income-Related ESA.</w:t>
      </w:r>
    </w:p>
    <w:p w:rsidR="0043452C" w:rsidRPr="0043452C" w:rsidRDefault="0043452C" w:rsidP="0043452C">
      <w:pPr>
        <w:jc w:val="left"/>
        <w:rPr>
          <w:rFonts w:cs="Arial"/>
          <w:sz w:val="24"/>
          <w:szCs w:val="24"/>
        </w:rPr>
      </w:pPr>
    </w:p>
    <w:p w:rsidR="0043452C" w:rsidRPr="0043452C" w:rsidRDefault="0043452C" w:rsidP="0043452C">
      <w:pPr>
        <w:jc w:val="left"/>
        <w:rPr>
          <w:rFonts w:cs="Arial"/>
          <w:sz w:val="24"/>
          <w:szCs w:val="24"/>
        </w:rPr>
      </w:pPr>
      <w:r w:rsidRPr="0043452C">
        <w:rPr>
          <w:rFonts w:cs="Arial"/>
          <w:sz w:val="24"/>
          <w:szCs w:val="24"/>
        </w:rPr>
        <w:t>This was only spotted by a Welfare Rights adviser when the case came to him in in 2016.</w:t>
      </w:r>
    </w:p>
    <w:p w:rsidR="0043452C" w:rsidRPr="0043452C" w:rsidRDefault="0043452C" w:rsidP="0043452C">
      <w:pPr>
        <w:jc w:val="left"/>
        <w:rPr>
          <w:rFonts w:cs="Arial"/>
          <w:sz w:val="24"/>
          <w:szCs w:val="24"/>
        </w:rPr>
      </w:pPr>
    </w:p>
    <w:p w:rsidR="0043452C" w:rsidRPr="0043452C" w:rsidRDefault="0043452C" w:rsidP="0043452C">
      <w:pPr>
        <w:jc w:val="left"/>
        <w:rPr>
          <w:rFonts w:cs="Arial"/>
          <w:sz w:val="24"/>
          <w:szCs w:val="24"/>
        </w:rPr>
      </w:pPr>
      <w:r w:rsidRPr="0043452C">
        <w:rPr>
          <w:rFonts w:cs="Arial"/>
          <w:sz w:val="24"/>
          <w:szCs w:val="24"/>
        </w:rPr>
        <w:t>The same adviser also noticed that the claimant met the conditions for the Severe Disability Premium - £58.20 at 2012 levels.</w:t>
      </w:r>
    </w:p>
    <w:p w:rsidR="0043452C" w:rsidRPr="0043452C" w:rsidRDefault="0043452C" w:rsidP="0043452C">
      <w:pPr>
        <w:jc w:val="left"/>
        <w:rPr>
          <w:rFonts w:cs="Arial"/>
          <w:sz w:val="24"/>
          <w:szCs w:val="24"/>
        </w:rPr>
      </w:pPr>
    </w:p>
    <w:p w:rsidR="0043452C" w:rsidRPr="0043452C" w:rsidRDefault="0043452C" w:rsidP="0043452C">
      <w:pPr>
        <w:jc w:val="left"/>
        <w:rPr>
          <w:rFonts w:cs="Arial"/>
          <w:sz w:val="24"/>
          <w:szCs w:val="24"/>
        </w:rPr>
      </w:pPr>
      <w:r w:rsidRPr="0043452C">
        <w:rPr>
          <w:rFonts w:cs="Arial"/>
          <w:sz w:val="24"/>
          <w:szCs w:val="24"/>
        </w:rPr>
        <w:t>This made the income-related amount £178.05.</w:t>
      </w:r>
    </w:p>
    <w:p w:rsidR="0043452C" w:rsidRPr="0043452C" w:rsidRDefault="0043452C" w:rsidP="0043452C">
      <w:pPr>
        <w:jc w:val="left"/>
        <w:rPr>
          <w:rFonts w:cs="Arial"/>
          <w:sz w:val="24"/>
          <w:szCs w:val="24"/>
        </w:rPr>
      </w:pPr>
    </w:p>
    <w:p w:rsidR="0043452C" w:rsidRPr="0043452C" w:rsidRDefault="0043452C" w:rsidP="0043452C">
      <w:pPr>
        <w:jc w:val="left"/>
        <w:rPr>
          <w:rFonts w:cs="Arial"/>
          <w:sz w:val="24"/>
          <w:szCs w:val="24"/>
        </w:rPr>
      </w:pPr>
      <w:r w:rsidRPr="0043452C">
        <w:rPr>
          <w:rFonts w:cs="Arial"/>
          <w:sz w:val="24"/>
          <w:szCs w:val="24"/>
        </w:rPr>
        <w:t>An IS10 form has been sent in and full repayment of arrears has been requested.</w:t>
      </w:r>
    </w:p>
    <w:p w:rsidR="0043452C" w:rsidRPr="0043452C" w:rsidRDefault="0043452C" w:rsidP="0043452C">
      <w:pPr>
        <w:jc w:val="left"/>
        <w:rPr>
          <w:rFonts w:cs="Arial"/>
          <w:sz w:val="24"/>
          <w:szCs w:val="24"/>
        </w:rPr>
      </w:pPr>
    </w:p>
    <w:p w:rsidR="0043452C" w:rsidRPr="0043452C" w:rsidRDefault="0043452C" w:rsidP="0043452C">
      <w:pPr>
        <w:jc w:val="left"/>
        <w:rPr>
          <w:rFonts w:cs="Arial"/>
          <w:sz w:val="24"/>
          <w:szCs w:val="24"/>
        </w:rPr>
      </w:pPr>
      <w:r w:rsidRPr="0043452C">
        <w:rPr>
          <w:rFonts w:cs="Arial"/>
          <w:sz w:val="24"/>
          <w:szCs w:val="24"/>
        </w:rPr>
        <w:t>However – this should never have been necessary; this case and others like it should have been reassessed at the time of migration.</w:t>
      </w:r>
    </w:p>
    <w:p w:rsidR="0043452C" w:rsidRPr="0043452C" w:rsidRDefault="0043452C" w:rsidP="0043452C">
      <w:pPr>
        <w:jc w:val="left"/>
        <w:rPr>
          <w:rFonts w:cs="Arial"/>
          <w:sz w:val="24"/>
          <w:szCs w:val="24"/>
        </w:rPr>
      </w:pPr>
    </w:p>
    <w:p w:rsidR="0043452C" w:rsidRPr="0043452C" w:rsidRDefault="0043452C" w:rsidP="0043452C">
      <w:pPr>
        <w:jc w:val="left"/>
        <w:rPr>
          <w:rFonts w:cs="Arial"/>
          <w:sz w:val="24"/>
          <w:szCs w:val="24"/>
        </w:rPr>
      </w:pPr>
      <w:r w:rsidRPr="0043452C">
        <w:rPr>
          <w:rFonts w:asciiTheme="minorHAnsi" w:eastAsiaTheme="minorHAnsi" w:hAnsiTheme="minorHAnsi" w:cstheme="minorBidi"/>
          <w:noProof/>
          <w:spacing w:val="0"/>
          <w:sz w:val="22"/>
          <w:szCs w:val="22"/>
        </w:rPr>
        <w:lastRenderedPageBreak/>
        <w:drawing>
          <wp:inline distT="0" distB="0" distL="0" distR="0" wp14:anchorId="782E738C" wp14:editId="2913AA89">
            <wp:extent cx="5731510" cy="339298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31510" cy="3392980"/>
                    </a:xfrm>
                    <a:prstGeom prst="rect">
                      <a:avLst/>
                    </a:prstGeom>
                  </pic:spPr>
                </pic:pic>
              </a:graphicData>
            </a:graphic>
          </wp:inline>
        </w:drawing>
      </w:r>
    </w:p>
    <w:p w:rsidR="0043452C" w:rsidRPr="0043452C" w:rsidRDefault="0043452C" w:rsidP="0043452C">
      <w:pPr>
        <w:spacing w:after="200" w:line="276" w:lineRule="auto"/>
        <w:jc w:val="left"/>
        <w:rPr>
          <w:rFonts w:eastAsiaTheme="minorHAnsi" w:cs="Arial"/>
          <w:spacing w:val="0"/>
          <w:sz w:val="24"/>
          <w:szCs w:val="24"/>
          <w:lang w:eastAsia="en-US"/>
        </w:rPr>
      </w:pPr>
    </w:p>
    <w:p w:rsidR="0043452C" w:rsidRPr="0043452C" w:rsidRDefault="0043452C" w:rsidP="0043452C">
      <w:pPr>
        <w:spacing w:after="200" w:line="276" w:lineRule="auto"/>
        <w:jc w:val="left"/>
        <w:rPr>
          <w:rFonts w:eastAsiaTheme="minorHAnsi" w:cs="Arial"/>
          <w:spacing w:val="0"/>
          <w:sz w:val="24"/>
          <w:szCs w:val="24"/>
          <w:lang w:eastAsia="en-US"/>
        </w:rPr>
      </w:pPr>
    </w:p>
    <w:p w:rsidR="0043452C" w:rsidRPr="0043452C" w:rsidRDefault="0043452C" w:rsidP="0043452C">
      <w:pPr>
        <w:spacing w:after="200" w:line="276" w:lineRule="auto"/>
        <w:jc w:val="left"/>
        <w:rPr>
          <w:rFonts w:eastAsiaTheme="minorHAnsi" w:cs="Arial"/>
          <w:spacing w:val="0"/>
          <w:sz w:val="24"/>
          <w:szCs w:val="24"/>
          <w:lang w:eastAsia="en-US"/>
        </w:rPr>
      </w:pPr>
      <w:r w:rsidRPr="0043452C">
        <w:rPr>
          <w:rFonts w:eastAsiaTheme="minorHAnsi" w:cs="Arial"/>
          <w:spacing w:val="0"/>
          <w:sz w:val="24"/>
          <w:szCs w:val="24"/>
          <w:lang w:eastAsia="en-US"/>
        </w:rPr>
        <w:br w:type="page"/>
      </w:r>
    </w:p>
    <w:p w:rsidR="0043452C" w:rsidRPr="0043452C" w:rsidRDefault="0043452C" w:rsidP="0043452C">
      <w:pPr>
        <w:spacing w:after="200" w:line="276" w:lineRule="auto"/>
        <w:jc w:val="left"/>
        <w:rPr>
          <w:rFonts w:eastAsiaTheme="minorHAnsi" w:cs="Arial"/>
          <w:b/>
          <w:spacing w:val="0"/>
          <w:sz w:val="24"/>
          <w:szCs w:val="24"/>
          <w:u w:val="single"/>
          <w:lang w:eastAsia="en-US"/>
        </w:rPr>
      </w:pPr>
      <w:r w:rsidRPr="0043452C">
        <w:rPr>
          <w:rFonts w:eastAsiaTheme="minorHAnsi" w:cs="Arial"/>
          <w:b/>
          <w:spacing w:val="0"/>
          <w:sz w:val="24"/>
          <w:szCs w:val="24"/>
          <w:u w:val="single"/>
          <w:lang w:eastAsia="en-US"/>
        </w:rPr>
        <w:lastRenderedPageBreak/>
        <w:t xml:space="preserve">Ms G </w:t>
      </w:r>
    </w:p>
    <w:p w:rsidR="0043452C" w:rsidRPr="0043452C" w:rsidRDefault="0043452C" w:rsidP="0043452C">
      <w:pPr>
        <w:spacing w:after="200" w:line="276" w:lineRule="auto"/>
        <w:jc w:val="left"/>
        <w:rPr>
          <w:rFonts w:eastAsiaTheme="minorHAnsi" w:cs="Arial"/>
          <w:spacing w:val="0"/>
          <w:sz w:val="24"/>
          <w:szCs w:val="24"/>
          <w:lang w:eastAsia="en-US"/>
        </w:rPr>
      </w:pPr>
      <w:r w:rsidRPr="0043452C">
        <w:rPr>
          <w:rFonts w:eastAsiaTheme="minorHAnsi" w:cs="Arial"/>
          <w:spacing w:val="0"/>
          <w:sz w:val="24"/>
          <w:szCs w:val="24"/>
          <w:lang w:eastAsia="en-US"/>
        </w:rPr>
        <w:t>This claimant was initially found fit for work having been on ESA. Welfare Rights helped her to appeal both the ESA refusal and a refusal of Personal Independence Payment. Both appeals were won.</w:t>
      </w:r>
    </w:p>
    <w:p w:rsidR="0043452C" w:rsidRPr="0043452C" w:rsidRDefault="0043452C" w:rsidP="0043452C">
      <w:pPr>
        <w:spacing w:after="200" w:line="276" w:lineRule="auto"/>
        <w:jc w:val="left"/>
        <w:rPr>
          <w:rFonts w:eastAsiaTheme="minorHAnsi" w:cs="Arial"/>
          <w:spacing w:val="0"/>
          <w:sz w:val="24"/>
          <w:szCs w:val="24"/>
          <w:lang w:eastAsia="en-US"/>
        </w:rPr>
      </w:pPr>
      <w:r w:rsidRPr="0043452C">
        <w:rPr>
          <w:rFonts w:eastAsiaTheme="minorHAnsi" w:cs="Arial"/>
          <w:spacing w:val="0"/>
          <w:sz w:val="24"/>
          <w:szCs w:val="24"/>
          <w:lang w:eastAsia="en-US"/>
        </w:rPr>
        <w:t>In this case, when ESA was finally awarded, the claimant received a letter that showed only the Work-Related Activity component of £29.05.</w:t>
      </w:r>
    </w:p>
    <w:p w:rsidR="0043452C" w:rsidRPr="0043452C" w:rsidRDefault="0043452C" w:rsidP="0043452C">
      <w:pPr>
        <w:spacing w:after="200" w:line="276" w:lineRule="auto"/>
        <w:jc w:val="left"/>
        <w:rPr>
          <w:rFonts w:eastAsiaTheme="minorHAnsi" w:cs="Arial"/>
          <w:spacing w:val="0"/>
          <w:sz w:val="24"/>
          <w:szCs w:val="24"/>
          <w:lang w:eastAsia="en-US"/>
        </w:rPr>
      </w:pPr>
      <w:r w:rsidRPr="0043452C">
        <w:rPr>
          <w:rFonts w:eastAsiaTheme="minorHAnsi" w:cs="Arial"/>
          <w:spacing w:val="0"/>
          <w:sz w:val="24"/>
          <w:szCs w:val="24"/>
          <w:lang w:eastAsia="en-US"/>
        </w:rPr>
        <w:t>She received a separate letter showing ESA of £73.10, but would have had to know to clap the two letters together and add up their contents in order to know that her full entitlement was £102.15.</w:t>
      </w:r>
    </w:p>
    <w:p w:rsidR="0043452C" w:rsidRPr="0043452C" w:rsidRDefault="0043452C" w:rsidP="0043452C">
      <w:pPr>
        <w:spacing w:after="200" w:line="276" w:lineRule="auto"/>
        <w:jc w:val="left"/>
        <w:rPr>
          <w:rFonts w:eastAsiaTheme="minorHAnsi" w:cs="Arial"/>
          <w:spacing w:val="0"/>
          <w:sz w:val="24"/>
          <w:szCs w:val="24"/>
          <w:lang w:eastAsia="en-US"/>
        </w:rPr>
      </w:pPr>
      <w:r w:rsidRPr="0043452C">
        <w:rPr>
          <w:rFonts w:eastAsiaTheme="minorHAnsi" w:cs="Arial"/>
          <w:spacing w:val="0"/>
          <w:sz w:val="24"/>
          <w:szCs w:val="24"/>
          <w:lang w:eastAsia="en-US"/>
        </w:rPr>
        <w:t>This should not be required of any claimant. It is difficult to think of anyone who would have thought to add one letter to the other.</w:t>
      </w:r>
    </w:p>
    <w:p w:rsidR="0043452C" w:rsidRPr="0043452C" w:rsidRDefault="0043452C" w:rsidP="0043452C">
      <w:pPr>
        <w:spacing w:after="200" w:line="276" w:lineRule="auto"/>
        <w:jc w:val="left"/>
        <w:rPr>
          <w:rFonts w:eastAsiaTheme="minorHAnsi" w:cs="Arial"/>
          <w:spacing w:val="0"/>
          <w:sz w:val="24"/>
          <w:szCs w:val="24"/>
          <w:lang w:eastAsia="en-US"/>
        </w:rPr>
      </w:pPr>
    </w:p>
    <w:p w:rsidR="0043452C" w:rsidRPr="0043452C" w:rsidRDefault="0043452C" w:rsidP="0043452C">
      <w:pPr>
        <w:spacing w:after="200" w:line="276" w:lineRule="auto"/>
        <w:jc w:val="left"/>
        <w:rPr>
          <w:rFonts w:eastAsiaTheme="minorHAnsi" w:cs="Arial"/>
          <w:spacing w:val="0"/>
          <w:sz w:val="24"/>
          <w:szCs w:val="24"/>
          <w:lang w:eastAsia="en-US"/>
        </w:rPr>
      </w:pPr>
      <w:r w:rsidRPr="0043452C">
        <w:rPr>
          <w:rFonts w:asciiTheme="minorHAnsi" w:eastAsiaTheme="minorHAnsi" w:hAnsiTheme="minorHAnsi" w:cstheme="minorBidi"/>
          <w:noProof/>
          <w:spacing w:val="0"/>
          <w:sz w:val="22"/>
          <w:szCs w:val="22"/>
        </w:rPr>
        <w:drawing>
          <wp:inline distT="0" distB="0" distL="0" distR="0" wp14:anchorId="72821A2A" wp14:editId="0432B9A5">
            <wp:extent cx="5731510" cy="3707765"/>
            <wp:effectExtent l="0" t="0" r="254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31510" cy="3707765"/>
                    </a:xfrm>
                    <a:prstGeom prst="rect">
                      <a:avLst/>
                    </a:prstGeom>
                  </pic:spPr>
                </pic:pic>
              </a:graphicData>
            </a:graphic>
          </wp:inline>
        </w:drawing>
      </w:r>
    </w:p>
    <w:p w:rsidR="0043452C" w:rsidRPr="0043452C" w:rsidRDefault="0043452C" w:rsidP="0043452C">
      <w:pPr>
        <w:spacing w:after="200" w:line="276" w:lineRule="auto"/>
        <w:jc w:val="left"/>
        <w:rPr>
          <w:rFonts w:eastAsiaTheme="minorHAnsi" w:cs="Arial"/>
          <w:spacing w:val="0"/>
          <w:sz w:val="24"/>
          <w:szCs w:val="24"/>
          <w:lang w:eastAsia="en-US"/>
        </w:rPr>
      </w:pPr>
      <w:r w:rsidRPr="0043452C">
        <w:rPr>
          <w:rFonts w:eastAsiaTheme="minorHAnsi" w:cs="Arial"/>
          <w:spacing w:val="0"/>
          <w:sz w:val="24"/>
          <w:szCs w:val="24"/>
          <w:lang w:eastAsia="en-US"/>
        </w:rPr>
        <w:br w:type="page"/>
      </w:r>
    </w:p>
    <w:p w:rsidR="0043452C" w:rsidRPr="0043452C" w:rsidRDefault="0043452C" w:rsidP="0043452C">
      <w:pPr>
        <w:spacing w:after="200" w:line="276" w:lineRule="auto"/>
        <w:jc w:val="left"/>
        <w:rPr>
          <w:rFonts w:eastAsiaTheme="minorHAnsi" w:cs="Arial"/>
          <w:b/>
          <w:spacing w:val="0"/>
          <w:sz w:val="24"/>
          <w:szCs w:val="24"/>
          <w:u w:val="single"/>
          <w:lang w:eastAsia="en-US"/>
        </w:rPr>
      </w:pPr>
      <w:r w:rsidRPr="0043452C">
        <w:rPr>
          <w:rFonts w:eastAsiaTheme="minorHAnsi" w:cs="Arial"/>
          <w:b/>
          <w:spacing w:val="0"/>
          <w:sz w:val="24"/>
          <w:szCs w:val="24"/>
          <w:u w:val="single"/>
          <w:lang w:eastAsia="en-US"/>
        </w:rPr>
        <w:lastRenderedPageBreak/>
        <w:t xml:space="preserve">Ms S </w:t>
      </w:r>
    </w:p>
    <w:p w:rsidR="0043452C" w:rsidRPr="0043452C" w:rsidRDefault="0043452C" w:rsidP="0043452C">
      <w:pPr>
        <w:spacing w:after="200" w:line="276" w:lineRule="auto"/>
        <w:jc w:val="left"/>
        <w:rPr>
          <w:rFonts w:eastAsiaTheme="minorHAnsi" w:cs="Arial"/>
          <w:spacing w:val="0"/>
          <w:sz w:val="24"/>
          <w:szCs w:val="24"/>
          <w:lang w:eastAsia="en-US"/>
        </w:rPr>
      </w:pPr>
      <w:r w:rsidRPr="0043452C">
        <w:rPr>
          <w:rFonts w:eastAsiaTheme="minorHAnsi" w:cs="Arial"/>
          <w:spacing w:val="0"/>
          <w:sz w:val="24"/>
          <w:szCs w:val="24"/>
          <w:lang w:eastAsia="en-US"/>
        </w:rPr>
        <w:t>This claimant was sent a letter outlining ‘living expenses’ of £73.10 weekly, but then advising her that ‘no income will be taken off your [ESA] giving a total income-related amount of £73.10.</w:t>
      </w:r>
    </w:p>
    <w:p w:rsidR="0043452C" w:rsidRPr="0043452C" w:rsidRDefault="0043452C" w:rsidP="0043452C">
      <w:pPr>
        <w:spacing w:after="200" w:line="276" w:lineRule="auto"/>
        <w:jc w:val="left"/>
        <w:rPr>
          <w:rFonts w:eastAsiaTheme="minorHAnsi" w:cs="Arial"/>
          <w:spacing w:val="0"/>
          <w:sz w:val="24"/>
          <w:szCs w:val="24"/>
          <w:lang w:eastAsia="en-US"/>
        </w:rPr>
      </w:pPr>
      <w:r w:rsidRPr="0043452C">
        <w:rPr>
          <w:rFonts w:eastAsiaTheme="minorHAnsi" w:cs="Arial"/>
          <w:spacing w:val="0"/>
          <w:sz w:val="24"/>
          <w:szCs w:val="24"/>
          <w:lang w:eastAsia="en-US"/>
        </w:rPr>
        <w:t>The letter concludes however that her payment would be £11 a week</w:t>
      </w:r>
      <w:r w:rsidRPr="0043452C">
        <w:rPr>
          <w:rFonts w:eastAsiaTheme="minorHAnsi" w:cs="Arial"/>
          <w:spacing w:val="0"/>
          <w:sz w:val="24"/>
          <w:szCs w:val="24"/>
          <w:u w:val="single"/>
          <w:lang w:eastAsia="en-US"/>
        </w:rPr>
        <w:t xml:space="preserve"> </w:t>
      </w:r>
      <w:r w:rsidRPr="0043452C">
        <w:rPr>
          <w:rFonts w:eastAsiaTheme="minorHAnsi" w:cs="Arial"/>
          <w:spacing w:val="0"/>
          <w:sz w:val="24"/>
          <w:szCs w:val="24"/>
          <w:lang w:eastAsia="en-US"/>
        </w:rPr>
        <w:t>‘because you are entitled to [CESA]</w:t>
      </w:r>
    </w:p>
    <w:p w:rsidR="0043452C" w:rsidRPr="0043452C" w:rsidRDefault="0043452C" w:rsidP="0043452C">
      <w:pPr>
        <w:spacing w:after="200" w:line="276" w:lineRule="auto"/>
        <w:jc w:val="left"/>
        <w:rPr>
          <w:rFonts w:eastAsiaTheme="minorHAnsi" w:cs="Arial"/>
          <w:spacing w:val="0"/>
          <w:sz w:val="24"/>
          <w:szCs w:val="24"/>
          <w:lang w:eastAsia="en-US"/>
        </w:rPr>
      </w:pPr>
      <w:r w:rsidRPr="0043452C">
        <w:rPr>
          <w:rFonts w:eastAsiaTheme="minorHAnsi" w:cs="Arial"/>
          <w:spacing w:val="0"/>
          <w:sz w:val="24"/>
          <w:szCs w:val="24"/>
          <w:lang w:eastAsia="en-US"/>
        </w:rPr>
        <w:t>The letter can only be described as nonsensical.</w:t>
      </w:r>
    </w:p>
    <w:p w:rsidR="0043452C" w:rsidRPr="0043452C" w:rsidRDefault="0043452C" w:rsidP="0043452C">
      <w:pPr>
        <w:spacing w:after="200" w:line="276" w:lineRule="auto"/>
        <w:jc w:val="left"/>
        <w:rPr>
          <w:rFonts w:eastAsiaTheme="minorHAnsi" w:cs="Arial"/>
          <w:spacing w:val="0"/>
          <w:sz w:val="24"/>
          <w:szCs w:val="24"/>
          <w:lang w:eastAsia="en-US"/>
        </w:rPr>
      </w:pPr>
      <w:r w:rsidRPr="0043452C">
        <w:rPr>
          <w:rFonts w:eastAsiaTheme="minorHAnsi" w:cs="Arial"/>
          <w:spacing w:val="0"/>
          <w:sz w:val="24"/>
          <w:szCs w:val="24"/>
          <w:lang w:eastAsia="en-US"/>
        </w:rPr>
        <w:t>An adviser checked with the DWP, and was told that the sum of £11 was because the claimant had an income of £62.10 Carer’s Allowance.</w:t>
      </w:r>
    </w:p>
    <w:p w:rsidR="0043452C" w:rsidRPr="0043452C" w:rsidRDefault="0043452C" w:rsidP="0043452C">
      <w:pPr>
        <w:spacing w:after="200" w:line="276" w:lineRule="auto"/>
        <w:jc w:val="left"/>
        <w:rPr>
          <w:rFonts w:eastAsiaTheme="minorHAnsi" w:cs="Arial"/>
          <w:spacing w:val="0"/>
          <w:sz w:val="24"/>
          <w:szCs w:val="24"/>
          <w:lang w:eastAsia="en-US"/>
        </w:rPr>
      </w:pPr>
      <w:r w:rsidRPr="0043452C">
        <w:rPr>
          <w:rFonts w:eastAsiaTheme="minorHAnsi" w:cs="Arial"/>
          <w:spacing w:val="0"/>
          <w:sz w:val="24"/>
          <w:szCs w:val="24"/>
          <w:lang w:eastAsia="en-US"/>
        </w:rPr>
        <w:t>This benefit was in fact no longer in payment.</w:t>
      </w:r>
    </w:p>
    <w:p w:rsidR="0043452C" w:rsidRPr="0043452C" w:rsidRDefault="0043452C" w:rsidP="0043452C">
      <w:pPr>
        <w:spacing w:after="200" w:line="276" w:lineRule="auto"/>
        <w:jc w:val="left"/>
        <w:rPr>
          <w:rFonts w:eastAsiaTheme="minorHAnsi" w:cs="Arial"/>
          <w:spacing w:val="0"/>
          <w:sz w:val="24"/>
          <w:szCs w:val="24"/>
          <w:lang w:eastAsia="en-US"/>
        </w:rPr>
      </w:pPr>
      <w:r w:rsidRPr="0043452C">
        <w:rPr>
          <w:rFonts w:eastAsiaTheme="minorHAnsi" w:cs="Arial"/>
          <w:spacing w:val="0"/>
          <w:sz w:val="24"/>
          <w:szCs w:val="24"/>
          <w:lang w:eastAsia="en-US"/>
        </w:rPr>
        <w:t>Had CA been in payment, it should have been shown on the ESA assessment as income, but also a Carer Premium of £34.60 should have been awarded.</w:t>
      </w:r>
    </w:p>
    <w:p w:rsidR="0043452C" w:rsidRPr="0043452C" w:rsidRDefault="0043452C" w:rsidP="0043452C">
      <w:pPr>
        <w:spacing w:after="200" w:line="276" w:lineRule="auto"/>
        <w:jc w:val="left"/>
        <w:rPr>
          <w:rFonts w:eastAsiaTheme="minorHAnsi" w:cs="Arial"/>
          <w:spacing w:val="0"/>
          <w:sz w:val="24"/>
          <w:szCs w:val="24"/>
          <w:lang w:eastAsia="en-US"/>
        </w:rPr>
      </w:pPr>
      <w:r w:rsidRPr="0043452C">
        <w:rPr>
          <w:rFonts w:eastAsiaTheme="minorHAnsi" w:cs="Arial"/>
          <w:spacing w:val="0"/>
          <w:sz w:val="24"/>
          <w:szCs w:val="24"/>
          <w:lang w:eastAsia="en-US"/>
        </w:rPr>
        <w:t>The sum of £11 would have been wrong in any circumstances.</w:t>
      </w:r>
    </w:p>
    <w:p w:rsidR="0043452C" w:rsidRPr="0043452C" w:rsidRDefault="0043452C" w:rsidP="0043452C">
      <w:pPr>
        <w:spacing w:after="200" w:line="276" w:lineRule="auto"/>
        <w:jc w:val="left"/>
        <w:rPr>
          <w:rFonts w:eastAsiaTheme="minorHAnsi" w:cs="Arial"/>
          <w:spacing w:val="0"/>
          <w:sz w:val="24"/>
          <w:szCs w:val="24"/>
          <w:lang w:eastAsia="en-US"/>
        </w:rPr>
      </w:pPr>
      <w:r w:rsidRPr="0043452C">
        <w:rPr>
          <w:rFonts w:eastAsiaTheme="minorHAnsi" w:cs="Arial"/>
          <w:spacing w:val="0"/>
          <w:sz w:val="24"/>
          <w:szCs w:val="24"/>
          <w:lang w:eastAsia="en-US"/>
        </w:rPr>
        <w:t>The claimant is also a member of a couple. The ‘income-related’ amount of £73.10 is therefore completely incorrect as this is the single person’s applicable amount.</w:t>
      </w:r>
    </w:p>
    <w:p w:rsidR="0043452C" w:rsidRPr="0043452C" w:rsidRDefault="0043452C" w:rsidP="0043452C">
      <w:pPr>
        <w:spacing w:after="200" w:line="276" w:lineRule="auto"/>
        <w:jc w:val="left"/>
        <w:rPr>
          <w:rFonts w:eastAsiaTheme="minorHAnsi" w:cs="Arial"/>
          <w:spacing w:val="0"/>
          <w:sz w:val="24"/>
          <w:szCs w:val="24"/>
          <w:lang w:eastAsia="en-US"/>
        </w:rPr>
      </w:pPr>
    </w:p>
    <w:p w:rsidR="0043452C" w:rsidRPr="0043452C" w:rsidRDefault="0043452C" w:rsidP="0043452C">
      <w:pPr>
        <w:spacing w:after="200" w:line="276" w:lineRule="auto"/>
        <w:jc w:val="left"/>
        <w:rPr>
          <w:rFonts w:eastAsiaTheme="minorHAnsi" w:cs="Arial"/>
          <w:spacing w:val="0"/>
          <w:sz w:val="24"/>
          <w:szCs w:val="24"/>
          <w:lang w:eastAsia="en-US"/>
        </w:rPr>
      </w:pPr>
    </w:p>
    <w:p w:rsidR="0043452C" w:rsidRPr="0043452C" w:rsidRDefault="0043452C" w:rsidP="0043452C">
      <w:pPr>
        <w:spacing w:after="200" w:line="276" w:lineRule="auto"/>
        <w:jc w:val="left"/>
        <w:rPr>
          <w:rFonts w:eastAsiaTheme="minorHAnsi" w:cs="Arial"/>
          <w:spacing w:val="0"/>
          <w:sz w:val="24"/>
          <w:szCs w:val="24"/>
          <w:lang w:eastAsia="en-US"/>
        </w:rPr>
      </w:pPr>
    </w:p>
    <w:p w:rsidR="0043452C" w:rsidRPr="0043452C" w:rsidRDefault="0043452C" w:rsidP="0043452C">
      <w:pPr>
        <w:spacing w:after="200" w:line="276" w:lineRule="auto"/>
        <w:jc w:val="left"/>
        <w:rPr>
          <w:rFonts w:eastAsiaTheme="minorHAnsi" w:cs="Arial"/>
          <w:b/>
          <w:spacing w:val="0"/>
          <w:sz w:val="24"/>
          <w:szCs w:val="24"/>
          <w:u w:val="single"/>
          <w:lang w:eastAsia="en-US"/>
        </w:rPr>
      </w:pPr>
    </w:p>
    <w:p w:rsidR="0043452C" w:rsidRPr="0043452C" w:rsidRDefault="0043452C" w:rsidP="0043452C">
      <w:pPr>
        <w:spacing w:after="200" w:line="276" w:lineRule="auto"/>
        <w:jc w:val="left"/>
        <w:rPr>
          <w:rFonts w:eastAsiaTheme="minorHAnsi" w:cs="Arial"/>
          <w:spacing w:val="0"/>
          <w:sz w:val="24"/>
          <w:szCs w:val="24"/>
          <w:lang w:eastAsia="en-US"/>
        </w:rPr>
      </w:pPr>
      <w:r w:rsidRPr="0043452C">
        <w:rPr>
          <w:rFonts w:eastAsiaTheme="minorHAnsi" w:cs="Arial"/>
          <w:spacing w:val="0"/>
          <w:sz w:val="24"/>
          <w:szCs w:val="24"/>
          <w:lang w:eastAsia="en-US"/>
        </w:rPr>
        <w:br w:type="page"/>
      </w:r>
    </w:p>
    <w:p w:rsidR="0043452C" w:rsidRPr="0043452C" w:rsidRDefault="0043452C" w:rsidP="0043452C">
      <w:pPr>
        <w:spacing w:after="200" w:line="276" w:lineRule="auto"/>
        <w:jc w:val="left"/>
        <w:rPr>
          <w:rFonts w:eastAsiaTheme="minorHAnsi" w:cs="Arial"/>
          <w:spacing w:val="0"/>
          <w:sz w:val="24"/>
          <w:szCs w:val="24"/>
          <w:lang w:eastAsia="en-US"/>
        </w:rPr>
      </w:pPr>
      <w:r w:rsidRPr="0043452C">
        <w:rPr>
          <w:rFonts w:asciiTheme="minorHAnsi" w:eastAsiaTheme="minorHAnsi" w:hAnsiTheme="minorHAnsi" w:cstheme="minorBidi"/>
          <w:noProof/>
          <w:spacing w:val="0"/>
          <w:sz w:val="22"/>
          <w:szCs w:val="22"/>
        </w:rPr>
        <w:lastRenderedPageBreak/>
        <w:drawing>
          <wp:inline distT="0" distB="0" distL="0" distR="0" wp14:anchorId="29089023" wp14:editId="488E5419">
            <wp:extent cx="5731510" cy="3501977"/>
            <wp:effectExtent l="0" t="0" r="254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31510" cy="3501977"/>
                    </a:xfrm>
                    <a:prstGeom prst="rect">
                      <a:avLst/>
                    </a:prstGeom>
                  </pic:spPr>
                </pic:pic>
              </a:graphicData>
            </a:graphic>
          </wp:inline>
        </w:drawing>
      </w:r>
    </w:p>
    <w:p w:rsidR="0043452C" w:rsidRPr="0043452C" w:rsidRDefault="0043452C" w:rsidP="0043452C">
      <w:pPr>
        <w:spacing w:after="200" w:line="276" w:lineRule="auto"/>
        <w:jc w:val="left"/>
        <w:rPr>
          <w:rFonts w:eastAsiaTheme="minorHAnsi" w:cs="Arial"/>
          <w:spacing w:val="0"/>
          <w:sz w:val="24"/>
          <w:szCs w:val="24"/>
          <w:lang w:eastAsia="en-US"/>
        </w:rPr>
      </w:pPr>
      <w:r w:rsidRPr="0043452C">
        <w:rPr>
          <w:rFonts w:eastAsiaTheme="minorHAnsi" w:cs="Arial"/>
          <w:spacing w:val="0"/>
          <w:sz w:val="24"/>
          <w:szCs w:val="24"/>
          <w:lang w:eastAsia="en-US"/>
        </w:rPr>
        <w:br w:type="page"/>
      </w:r>
    </w:p>
    <w:p w:rsidR="0043452C" w:rsidRPr="0043452C" w:rsidRDefault="0043452C" w:rsidP="0043452C">
      <w:pPr>
        <w:spacing w:after="200" w:line="276" w:lineRule="auto"/>
        <w:jc w:val="left"/>
        <w:rPr>
          <w:rFonts w:eastAsiaTheme="minorHAnsi" w:cs="Arial"/>
          <w:spacing w:val="0"/>
          <w:sz w:val="24"/>
          <w:szCs w:val="24"/>
          <w:lang w:eastAsia="en-US"/>
        </w:rPr>
      </w:pPr>
      <w:r w:rsidRPr="0043452C">
        <w:rPr>
          <w:rFonts w:eastAsiaTheme="minorHAnsi" w:cs="Arial"/>
          <w:b/>
          <w:spacing w:val="0"/>
          <w:sz w:val="24"/>
          <w:szCs w:val="24"/>
          <w:u w:val="single"/>
          <w:lang w:eastAsia="en-US"/>
        </w:rPr>
        <w:lastRenderedPageBreak/>
        <w:t xml:space="preserve">Ms J </w:t>
      </w:r>
    </w:p>
    <w:p w:rsidR="0043452C" w:rsidRPr="0043452C" w:rsidRDefault="0043452C" w:rsidP="0043452C">
      <w:pPr>
        <w:spacing w:after="200" w:line="276" w:lineRule="auto"/>
        <w:jc w:val="left"/>
        <w:rPr>
          <w:rFonts w:eastAsiaTheme="minorHAnsi" w:cs="Arial"/>
          <w:spacing w:val="0"/>
          <w:sz w:val="24"/>
          <w:szCs w:val="24"/>
          <w:lang w:eastAsia="en-US"/>
        </w:rPr>
      </w:pPr>
      <w:r w:rsidRPr="0043452C">
        <w:rPr>
          <w:rFonts w:eastAsiaTheme="minorHAnsi" w:cs="Arial"/>
          <w:spacing w:val="0"/>
          <w:sz w:val="24"/>
          <w:szCs w:val="24"/>
          <w:lang w:eastAsia="en-US"/>
        </w:rPr>
        <w:t>Lives alone. Gets ESA in the Support Group, and also receives DLA middle rare care. Nobody is paid Carer’s Allowance.</w:t>
      </w:r>
    </w:p>
    <w:p w:rsidR="0043452C" w:rsidRPr="0043452C" w:rsidRDefault="0043452C" w:rsidP="0043452C">
      <w:pPr>
        <w:spacing w:after="200" w:line="276" w:lineRule="auto"/>
        <w:jc w:val="left"/>
        <w:rPr>
          <w:rFonts w:eastAsiaTheme="minorHAnsi" w:cs="Arial"/>
          <w:spacing w:val="0"/>
          <w:sz w:val="24"/>
          <w:szCs w:val="24"/>
          <w:u w:val="single"/>
          <w:lang w:eastAsia="en-US"/>
        </w:rPr>
      </w:pPr>
      <w:r w:rsidRPr="0043452C">
        <w:rPr>
          <w:rFonts w:eastAsiaTheme="minorHAnsi" w:cs="Arial"/>
          <w:spacing w:val="0"/>
          <w:sz w:val="24"/>
          <w:szCs w:val="24"/>
          <w:u w:val="single"/>
          <w:lang w:eastAsia="en-US"/>
        </w:rPr>
        <w:t>The initial assessment letter told Ms J:</w:t>
      </w:r>
    </w:p>
    <w:p w:rsidR="0043452C" w:rsidRPr="0043452C" w:rsidRDefault="0043452C" w:rsidP="0043452C">
      <w:pPr>
        <w:spacing w:after="200" w:line="276" w:lineRule="auto"/>
        <w:jc w:val="left"/>
        <w:rPr>
          <w:rFonts w:eastAsiaTheme="minorHAnsi" w:cs="Arial"/>
          <w:spacing w:val="0"/>
          <w:sz w:val="24"/>
          <w:szCs w:val="24"/>
          <w:lang w:eastAsia="en-US"/>
        </w:rPr>
      </w:pPr>
      <w:r w:rsidRPr="0043452C">
        <w:rPr>
          <w:rFonts w:eastAsiaTheme="minorHAnsi" w:cs="Arial"/>
          <w:spacing w:val="0"/>
          <w:sz w:val="24"/>
          <w:szCs w:val="24"/>
          <w:lang w:eastAsia="en-US"/>
        </w:rPr>
        <w:t xml:space="preserve">Living Expenses </w:t>
      </w:r>
      <w:r w:rsidRPr="0043452C">
        <w:rPr>
          <w:rFonts w:eastAsiaTheme="minorHAnsi" w:cs="Arial"/>
          <w:spacing w:val="0"/>
          <w:sz w:val="24"/>
          <w:szCs w:val="24"/>
          <w:lang w:eastAsia="en-US"/>
        </w:rPr>
        <w:tab/>
      </w:r>
      <w:r w:rsidRPr="0043452C">
        <w:rPr>
          <w:rFonts w:eastAsiaTheme="minorHAnsi" w:cs="Arial"/>
          <w:spacing w:val="0"/>
          <w:sz w:val="24"/>
          <w:szCs w:val="24"/>
          <w:lang w:eastAsia="en-US"/>
        </w:rPr>
        <w:tab/>
      </w:r>
      <w:r w:rsidRPr="0043452C">
        <w:rPr>
          <w:rFonts w:eastAsiaTheme="minorHAnsi" w:cs="Arial"/>
          <w:spacing w:val="0"/>
          <w:sz w:val="24"/>
          <w:szCs w:val="24"/>
          <w:lang w:eastAsia="en-US"/>
        </w:rPr>
        <w:tab/>
      </w:r>
      <w:r w:rsidRPr="0043452C">
        <w:rPr>
          <w:rFonts w:eastAsiaTheme="minorHAnsi" w:cs="Arial"/>
          <w:spacing w:val="0"/>
          <w:sz w:val="24"/>
          <w:szCs w:val="24"/>
          <w:lang w:eastAsia="en-US"/>
        </w:rPr>
        <w:tab/>
      </w:r>
      <w:r w:rsidRPr="0043452C">
        <w:rPr>
          <w:rFonts w:eastAsiaTheme="minorHAnsi" w:cs="Arial"/>
          <w:spacing w:val="0"/>
          <w:sz w:val="24"/>
          <w:szCs w:val="24"/>
          <w:lang w:eastAsia="en-US"/>
        </w:rPr>
        <w:tab/>
      </w:r>
      <w:r w:rsidRPr="0043452C">
        <w:rPr>
          <w:rFonts w:eastAsiaTheme="minorHAnsi" w:cs="Arial"/>
          <w:spacing w:val="0"/>
          <w:sz w:val="24"/>
          <w:szCs w:val="24"/>
          <w:lang w:eastAsia="en-US"/>
        </w:rPr>
        <w:tab/>
      </w:r>
      <w:r w:rsidRPr="0043452C">
        <w:rPr>
          <w:rFonts w:eastAsiaTheme="minorHAnsi" w:cs="Arial"/>
          <w:spacing w:val="0"/>
          <w:sz w:val="24"/>
          <w:szCs w:val="24"/>
          <w:lang w:eastAsia="en-US"/>
        </w:rPr>
        <w:tab/>
        <w:t>£0.00</w:t>
      </w:r>
    </w:p>
    <w:p w:rsidR="0043452C" w:rsidRPr="0043452C" w:rsidRDefault="0043452C" w:rsidP="0043452C">
      <w:pPr>
        <w:spacing w:after="200" w:line="276" w:lineRule="auto"/>
        <w:jc w:val="left"/>
        <w:rPr>
          <w:rFonts w:eastAsiaTheme="minorHAnsi" w:cs="Arial"/>
          <w:spacing w:val="0"/>
          <w:sz w:val="24"/>
          <w:szCs w:val="24"/>
          <w:lang w:eastAsia="en-US"/>
        </w:rPr>
      </w:pPr>
      <w:r w:rsidRPr="0043452C">
        <w:rPr>
          <w:rFonts w:eastAsiaTheme="minorHAnsi" w:cs="Arial"/>
          <w:spacing w:val="0"/>
          <w:sz w:val="24"/>
          <w:szCs w:val="24"/>
          <w:lang w:eastAsia="en-US"/>
        </w:rPr>
        <w:t>Extra Money because you are in the Support Group</w:t>
      </w:r>
      <w:r w:rsidRPr="0043452C">
        <w:rPr>
          <w:rFonts w:eastAsiaTheme="minorHAnsi" w:cs="Arial"/>
          <w:spacing w:val="0"/>
          <w:sz w:val="24"/>
          <w:szCs w:val="24"/>
          <w:lang w:eastAsia="en-US"/>
        </w:rPr>
        <w:tab/>
      </w:r>
      <w:r w:rsidRPr="0043452C">
        <w:rPr>
          <w:rFonts w:eastAsiaTheme="minorHAnsi" w:cs="Arial"/>
          <w:spacing w:val="0"/>
          <w:sz w:val="24"/>
          <w:szCs w:val="24"/>
          <w:lang w:eastAsia="en-US"/>
        </w:rPr>
        <w:tab/>
        <w:t>£36.20</w:t>
      </w:r>
    </w:p>
    <w:p w:rsidR="0043452C" w:rsidRPr="0043452C" w:rsidRDefault="0043452C" w:rsidP="0043452C">
      <w:pPr>
        <w:spacing w:after="200" w:line="276" w:lineRule="auto"/>
        <w:jc w:val="left"/>
        <w:rPr>
          <w:rFonts w:eastAsiaTheme="minorHAnsi" w:cs="Arial"/>
          <w:spacing w:val="0"/>
          <w:sz w:val="24"/>
          <w:szCs w:val="24"/>
          <w:lang w:eastAsia="en-US"/>
        </w:rPr>
      </w:pPr>
      <w:r w:rsidRPr="0043452C">
        <w:rPr>
          <w:rFonts w:eastAsiaTheme="minorHAnsi" w:cs="Arial"/>
          <w:spacing w:val="0"/>
          <w:sz w:val="24"/>
          <w:szCs w:val="24"/>
          <w:lang w:eastAsia="en-US"/>
        </w:rPr>
        <w:t>Which gives you a total income-related amount</w:t>
      </w:r>
      <w:r w:rsidRPr="0043452C">
        <w:rPr>
          <w:rFonts w:eastAsiaTheme="minorHAnsi" w:cs="Arial"/>
          <w:spacing w:val="0"/>
          <w:sz w:val="24"/>
          <w:szCs w:val="24"/>
          <w:lang w:eastAsia="en-US"/>
        </w:rPr>
        <w:tab/>
      </w:r>
      <w:r w:rsidRPr="0043452C">
        <w:rPr>
          <w:rFonts w:eastAsiaTheme="minorHAnsi" w:cs="Arial"/>
          <w:spacing w:val="0"/>
          <w:sz w:val="24"/>
          <w:szCs w:val="24"/>
          <w:lang w:eastAsia="en-US"/>
        </w:rPr>
        <w:tab/>
      </w:r>
      <w:r w:rsidRPr="0043452C">
        <w:rPr>
          <w:rFonts w:eastAsiaTheme="minorHAnsi" w:cs="Arial"/>
          <w:spacing w:val="0"/>
          <w:sz w:val="24"/>
          <w:szCs w:val="24"/>
          <w:lang w:eastAsia="en-US"/>
        </w:rPr>
        <w:tab/>
        <w:t>£36.20</w:t>
      </w:r>
    </w:p>
    <w:p w:rsidR="0043452C" w:rsidRPr="0043452C" w:rsidRDefault="0043452C" w:rsidP="0043452C">
      <w:pPr>
        <w:spacing w:after="200" w:line="276" w:lineRule="auto"/>
        <w:jc w:val="left"/>
        <w:rPr>
          <w:rFonts w:eastAsiaTheme="minorHAnsi" w:cs="Arial"/>
          <w:spacing w:val="0"/>
          <w:sz w:val="24"/>
          <w:szCs w:val="24"/>
          <w:lang w:eastAsia="en-US"/>
        </w:rPr>
      </w:pPr>
      <w:r w:rsidRPr="0043452C">
        <w:rPr>
          <w:rFonts w:eastAsiaTheme="minorHAnsi" w:cs="Arial"/>
          <w:spacing w:val="0"/>
          <w:sz w:val="24"/>
          <w:szCs w:val="24"/>
          <w:lang w:eastAsia="en-US"/>
        </w:rPr>
        <w:t>Because you are entitled to CESA we will pay you</w:t>
      </w:r>
      <w:r w:rsidRPr="0043452C">
        <w:rPr>
          <w:rFonts w:eastAsiaTheme="minorHAnsi" w:cs="Arial"/>
          <w:spacing w:val="0"/>
          <w:sz w:val="24"/>
          <w:szCs w:val="24"/>
          <w:lang w:eastAsia="en-US"/>
        </w:rPr>
        <w:tab/>
      </w:r>
      <w:r w:rsidRPr="0043452C">
        <w:rPr>
          <w:rFonts w:eastAsiaTheme="minorHAnsi" w:cs="Arial"/>
          <w:spacing w:val="0"/>
          <w:sz w:val="24"/>
          <w:szCs w:val="24"/>
          <w:lang w:eastAsia="en-US"/>
        </w:rPr>
        <w:tab/>
        <w:t>£112.05</w:t>
      </w:r>
    </w:p>
    <w:p w:rsidR="0043452C" w:rsidRPr="0043452C" w:rsidRDefault="0043452C" w:rsidP="0043452C">
      <w:pPr>
        <w:spacing w:after="200" w:line="276" w:lineRule="auto"/>
        <w:jc w:val="left"/>
        <w:rPr>
          <w:rFonts w:eastAsiaTheme="minorHAnsi" w:cs="Arial"/>
          <w:spacing w:val="0"/>
          <w:sz w:val="24"/>
          <w:szCs w:val="24"/>
          <w:lang w:eastAsia="en-US"/>
        </w:rPr>
      </w:pPr>
      <w:r w:rsidRPr="0043452C">
        <w:rPr>
          <w:rFonts w:eastAsiaTheme="minorHAnsi" w:cs="Arial"/>
          <w:spacing w:val="0"/>
          <w:sz w:val="24"/>
          <w:szCs w:val="24"/>
          <w:lang w:eastAsia="en-US"/>
        </w:rPr>
        <w:t>(‘Top-up’ of £2.75 also mentioned)</w:t>
      </w:r>
    </w:p>
    <w:p w:rsidR="0043452C" w:rsidRPr="0043452C" w:rsidRDefault="0043452C" w:rsidP="0043452C">
      <w:pPr>
        <w:spacing w:after="200" w:line="276" w:lineRule="auto"/>
        <w:jc w:val="left"/>
        <w:rPr>
          <w:rFonts w:eastAsiaTheme="minorHAnsi" w:cs="Arial"/>
          <w:spacing w:val="0"/>
          <w:sz w:val="24"/>
          <w:szCs w:val="24"/>
          <w:lang w:eastAsia="en-US"/>
        </w:rPr>
      </w:pPr>
    </w:p>
    <w:p w:rsidR="0043452C" w:rsidRPr="0043452C" w:rsidRDefault="0043452C" w:rsidP="0043452C">
      <w:pPr>
        <w:spacing w:after="200" w:line="276" w:lineRule="auto"/>
        <w:jc w:val="left"/>
        <w:rPr>
          <w:rFonts w:eastAsiaTheme="minorHAnsi" w:cs="Arial"/>
          <w:spacing w:val="0"/>
          <w:sz w:val="24"/>
          <w:szCs w:val="24"/>
          <w:u w:val="single"/>
          <w:lang w:eastAsia="en-US"/>
        </w:rPr>
      </w:pPr>
      <w:r w:rsidRPr="0043452C">
        <w:rPr>
          <w:rFonts w:eastAsiaTheme="minorHAnsi" w:cs="Arial"/>
          <w:spacing w:val="0"/>
          <w:sz w:val="24"/>
          <w:szCs w:val="24"/>
          <w:u w:val="single"/>
          <w:lang w:eastAsia="en-US"/>
        </w:rPr>
        <w:t>After intervention from an adviser:</w:t>
      </w:r>
    </w:p>
    <w:p w:rsidR="0043452C" w:rsidRPr="0043452C" w:rsidRDefault="0043452C" w:rsidP="0043452C">
      <w:pPr>
        <w:spacing w:after="200" w:line="276" w:lineRule="auto"/>
        <w:jc w:val="left"/>
        <w:rPr>
          <w:rFonts w:eastAsiaTheme="minorHAnsi" w:cs="Arial"/>
          <w:spacing w:val="0"/>
          <w:sz w:val="24"/>
          <w:szCs w:val="24"/>
          <w:lang w:eastAsia="en-US"/>
        </w:rPr>
      </w:pPr>
      <w:r w:rsidRPr="0043452C">
        <w:rPr>
          <w:rFonts w:eastAsiaTheme="minorHAnsi" w:cs="Arial"/>
          <w:spacing w:val="0"/>
          <w:sz w:val="24"/>
          <w:szCs w:val="24"/>
          <w:lang w:eastAsia="en-US"/>
        </w:rPr>
        <w:t>Living expenses</w:t>
      </w:r>
      <w:r w:rsidRPr="0043452C">
        <w:rPr>
          <w:rFonts w:eastAsiaTheme="minorHAnsi" w:cs="Arial"/>
          <w:spacing w:val="0"/>
          <w:sz w:val="24"/>
          <w:szCs w:val="24"/>
          <w:lang w:eastAsia="en-US"/>
        </w:rPr>
        <w:tab/>
      </w:r>
      <w:r w:rsidRPr="0043452C">
        <w:rPr>
          <w:rFonts w:eastAsiaTheme="minorHAnsi" w:cs="Arial"/>
          <w:spacing w:val="0"/>
          <w:sz w:val="24"/>
          <w:szCs w:val="24"/>
          <w:lang w:eastAsia="en-US"/>
        </w:rPr>
        <w:tab/>
      </w:r>
      <w:r w:rsidRPr="0043452C">
        <w:rPr>
          <w:rFonts w:eastAsiaTheme="minorHAnsi" w:cs="Arial"/>
          <w:spacing w:val="0"/>
          <w:sz w:val="24"/>
          <w:szCs w:val="24"/>
          <w:lang w:eastAsia="en-US"/>
        </w:rPr>
        <w:tab/>
      </w:r>
      <w:r w:rsidRPr="0043452C">
        <w:rPr>
          <w:rFonts w:eastAsiaTheme="minorHAnsi" w:cs="Arial"/>
          <w:spacing w:val="0"/>
          <w:sz w:val="24"/>
          <w:szCs w:val="24"/>
          <w:lang w:eastAsia="en-US"/>
        </w:rPr>
        <w:tab/>
        <w:t>£73.10</w:t>
      </w:r>
    </w:p>
    <w:p w:rsidR="0043452C" w:rsidRPr="0043452C" w:rsidRDefault="0043452C" w:rsidP="0043452C">
      <w:pPr>
        <w:spacing w:after="200" w:line="276" w:lineRule="auto"/>
        <w:jc w:val="left"/>
        <w:rPr>
          <w:rFonts w:eastAsiaTheme="minorHAnsi" w:cs="Arial"/>
          <w:spacing w:val="0"/>
          <w:sz w:val="24"/>
          <w:szCs w:val="24"/>
          <w:lang w:eastAsia="en-US"/>
        </w:rPr>
      </w:pPr>
      <w:r w:rsidRPr="0043452C">
        <w:rPr>
          <w:rFonts w:eastAsiaTheme="minorHAnsi" w:cs="Arial"/>
          <w:spacing w:val="0"/>
          <w:sz w:val="24"/>
          <w:szCs w:val="24"/>
          <w:lang w:eastAsia="en-US"/>
        </w:rPr>
        <w:t>Support Group component</w:t>
      </w:r>
      <w:r w:rsidRPr="0043452C">
        <w:rPr>
          <w:rFonts w:eastAsiaTheme="minorHAnsi" w:cs="Arial"/>
          <w:spacing w:val="0"/>
          <w:sz w:val="24"/>
          <w:szCs w:val="24"/>
          <w:lang w:eastAsia="en-US"/>
        </w:rPr>
        <w:tab/>
      </w:r>
      <w:r w:rsidRPr="0043452C">
        <w:rPr>
          <w:rFonts w:eastAsiaTheme="minorHAnsi" w:cs="Arial"/>
          <w:spacing w:val="0"/>
          <w:sz w:val="24"/>
          <w:szCs w:val="24"/>
          <w:lang w:eastAsia="en-US"/>
        </w:rPr>
        <w:tab/>
      </w:r>
      <w:r w:rsidRPr="0043452C">
        <w:rPr>
          <w:rFonts w:eastAsiaTheme="minorHAnsi" w:cs="Arial"/>
          <w:spacing w:val="0"/>
          <w:sz w:val="24"/>
          <w:szCs w:val="24"/>
          <w:lang w:eastAsia="en-US"/>
        </w:rPr>
        <w:tab/>
        <w:t>£36.20</w:t>
      </w:r>
    </w:p>
    <w:p w:rsidR="0043452C" w:rsidRPr="0043452C" w:rsidRDefault="0043452C" w:rsidP="0043452C">
      <w:pPr>
        <w:spacing w:after="200" w:line="276" w:lineRule="auto"/>
        <w:jc w:val="left"/>
        <w:rPr>
          <w:rFonts w:eastAsiaTheme="minorHAnsi" w:cs="Arial"/>
          <w:spacing w:val="0"/>
          <w:sz w:val="24"/>
          <w:szCs w:val="24"/>
          <w:lang w:eastAsia="en-US"/>
        </w:rPr>
      </w:pPr>
      <w:r w:rsidRPr="0043452C">
        <w:rPr>
          <w:rFonts w:eastAsiaTheme="minorHAnsi" w:cs="Arial"/>
          <w:spacing w:val="0"/>
          <w:sz w:val="24"/>
          <w:szCs w:val="24"/>
          <w:lang w:eastAsia="en-US"/>
        </w:rPr>
        <w:t>Enhanced Disability Premium</w:t>
      </w:r>
      <w:r w:rsidRPr="0043452C">
        <w:rPr>
          <w:rFonts w:eastAsiaTheme="minorHAnsi" w:cs="Arial"/>
          <w:spacing w:val="0"/>
          <w:sz w:val="24"/>
          <w:szCs w:val="24"/>
          <w:lang w:eastAsia="en-US"/>
        </w:rPr>
        <w:tab/>
      </w:r>
      <w:r w:rsidRPr="0043452C">
        <w:rPr>
          <w:rFonts w:eastAsiaTheme="minorHAnsi" w:cs="Arial"/>
          <w:spacing w:val="0"/>
          <w:sz w:val="24"/>
          <w:szCs w:val="24"/>
          <w:lang w:eastAsia="en-US"/>
        </w:rPr>
        <w:tab/>
        <w:t>£15.75</w:t>
      </w:r>
    </w:p>
    <w:p w:rsidR="0043452C" w:rsidRPr="0043452C" w:rsidRDefault="0043452C" w:rsidP="0043452C">
      <w:pPr>
        <w:spacing w:after="200" w:line="276" w:lineRule="auto"/>
        <w:jc w:val="left"/>
        <w:rPr>
          <w:rFonts w:eastAsiaTheme="minorHAnsi" w:cs="Arial"/>
          <w:spacing w:val="0"/>
          <w:sz w:val="24"/>
          <w:szCs w:val="24"/>
          <w:lang w:eastAsia="en-US"/>
        </w:rPr>
      </w:pPr>
      <w:r w:rsidRPr="0043452C">
        <w:rPr>
          <w:rFonts w:eastAsiaTheme="minorHAnsi" w:cs="Arial"/>
          <w:spacing w:val="0"/>
          <w:sz w:val="24"/>
          <w:szCs w:val="24"/>
          <w:lang w:eastAsia="en-US"/>
        </w:rPr>
        <w:t>Total</w:t>
      </w:r>
      <w:r w:rsidRPr="0043452C">
        <w:rPr>
          <w:rFonts w:eastAsiaTheme="minorHAnsi" w:cs="Arial"/>
          <w:spacing w:val="0"/>
          <w:sz w:val="24"/>
          <w:szCs w:val="24"/>
          <w:lang w:eastAsia="en-US"/>
        </w:rPr>
        <w:tab/>
      </w:r>
      <w:r w:rsidRPr="0043452C">
        <w:rPr>
          <w:rFonts w:eastAsiaTheme="minorHAnsi" w:cs="Arial"/>
          <w:spacing w:val="0"/>
          <w:sz w:val="24"/>
          <w:szCs w:val="24"/>
          <w:lang w:eastAsia="en-US"/>
        </w:rPr>
        <w:tab/>
      </w:r>
      <w:r w:rsidRPr="0043452C">
        <w:rPr>
          <w:rFonts w:eastAsiaTheme="minorHAnsi" w:cs="Arial"/>
          <w:spacing w:val="0"/>
          <w:sz w:val="24"/>
          <w:szCs w:val="24"/>
          <w:lang w:eastAsia="en-US"/>
        </w:rPr>
        <w:tab/>
      </w:r>
      <w:r w:rsidRPr="0043452C">
        <w:rPr>
          <w:rFonts w:eastAsiaTheme="minorHAnsi" w:cs="Arial"/>
          <w:spacing w:val="0"/>
          <w:sz w:val="24"/>
          <w:szCs w:val="24"/>
          <w:lang w:eastAsia="en-US"/>
        </w:rPr>
        <w:tab/>
      </w:r>
      <w:r w:rsidRPr="0043452C">
        <w:rPr>
          <w:rFonts w:eastAsiaTheme="minorHAnsi" w:cs="Arial"/>
          <w:spacing w:val="0"/>
          <w:sz w:val="24"/>
          <w:szCs w:val="24"/>
          <w:lang w:eastAsia="en-US"/>
        </w:rPr>
        <w:tab/>
      </w:r>
      <w:r w:rsidRPr="0043452C">
        <w:rPr>
          <w:rFonts w:eastAsiaTheme="minorHAnsi" w:cs="Arial"/>
          <w:spacing w:val="0"/>
          <w:sz w:val="24"/>
          <w:szCs w:val="24"/>
          <w:lang w:eastAsia="en-US"/>
        </w:rPr>
        <w:tab/>
        <w:t>£125.05</w:t>
      </w:r>
    </w:p>
    <w:p w:rsidR="0043452C" w:rsidRPr="0043452C" w:rsidRDefault="0043452C" w:rsidP="0043452C">
      <w:pPr>
        <w:numPr>
          <w:ilvl w:val="0"/>
          <w:numId w:val="5"/>
        </w:numPr>
        <w:spacing w:after="200" w:line="276" w:lineRule="auto"/>
        <w:contextualSpacing/>
        <w:jc w:val="left"/>
        <w:rPr>
          <w:rFonts w:eastAsiaTheme="minorHAnsi" w:cs="Arial"/>
          <w:b/>
          <w:spacing w:val="0"/>
          <w:sz w:val="24"/>
          <w:szCs w:val="24"/>
          <w:u w:val="single"/>
          <w:lang w:eastAsia="en-US"/>
        </w:rPr>
      </w:pPr>
      <w:r w:rsidRPr="0043452C">
        <w:rPr>
          <w:rFonts w:eastAsiaTheme="minorHAnsi" w:cs="Arial"/>
          <w:spacing w:val="0"/>
          <w:sz w:val="24"/>
          <w:szCs w:val="24"/>
          <w:lang w:eastAsia="en-US"/>
        </w:rPr>
        <w:t>there is still a problem concerning the Severe Disability Premium, which is also payable</w:t>
      </w:r>
    </w:p>
    <w:p w:rsidR="0043452C" w:rsidRPr="0043452C" w:rsidRDefault="0043452C" w:rsidP="0043452C">
      <w:pPr>
        <w:numPr>
          <w:ilvl w:val="0"/>
          <w:numId w:val="5"/>
        </w:numPr>
        <w:spacing w:after="200" w:line="276" w:lineRule="auto"/>
        <w:contextualSpacing/>
        <w:jc w:val="left"/>
        <w:rPr>
          <w:rFonts w:eastAsiaTheme="minorHAnsi" w:cs="Arial"/>
          <w:spacing w:val="0"/>
          <w:sz w:val="24"/>
          <w:szCs w:val="24"/>
          <w:lang w:eastAsia="en-US"/>
        </w:rPr>
      </w:pPr>
      <w:r w:rsidRPr="0043452C">
        <w:rPr>
          <w:rFonts w:eastAsiaTheme="minorHAnsi" w:cs="Arial"/>
          <w:spacing w:val="0"/>
          <w:sz w:val="24"/>
          <w:szCs w:val="24"/>
          <w:lang w:eastAsia="en-US"/>
        </w:rPr>
        <w:t>the new letter still makes no proper distinction between CESA and IRESA</w:t>
      </w:r>
    </w:p>
    <w:p w:rsidR="0043452C" w:rsidRPr="0043452C" w:rsidRDefault="0043452C" w:rsidP="0043452C">
      <w:pPr>
        <w:spacing w:after="200" w:line="276" w:lineRule="auto"/>
        <w:jc w:val="left"/>
        <w:rPr>
          <w:rFonts w:eastAsiaTheme="minorHAnsi" w:cs="Arial"/>
          <w:spacing w:val="0"/>
          <w:sz w:val="24"/>
          <w:szCs w:val="24"/>
          <w:lang w:eastAsia="en-US"/>
        </w:rPr>
      </w:pPr>
      <w:r w:rsidRPr="0043452C">
        <w:rPr>
          <w:rFonts w:eastAsiaTheme="minorHAnsi" w:cs="Arial"/>
          <w:spacing w:val="0"/>
          <w:sz w:val="24"/>
          <w:szCs w:val="24"/>
          <w:lang w:eastAsia="en-US"/>
        </w:rPr>
        <w:br w:type="page"/>
      </w:r>
    </w:p>
    <w:p w:rsidR="0043452C" w:rsidRPr="0043452C" w:rsidRDefault="0043452C" w:rsidP="0043452C">
      <w:pPr>
        <w:spacing w:after="200" w:line="276" w:lineRule="auto"/>
        <w:ind w:left="720"/>
        <w:contextualSpacing/>
        <w:jc w:val="left"/>
        <w:rPr>
          <w:rFonts w:eastAsiaTheme="minorHAnsi" w:cs="Arial"/>
          <w:b/>
          <w:spacing w:val="0"/>
          <w:sz w:val="24"/>
          <w:szCs w:val="24"/>
          <w:u w:val="single"/>
          <w:lang w:eastAsia="en-US"/>
        </w:rPr>
      </w:pPr>
      <w:r w:rsidRPr="0043452C">
        <w:rPr>
          <w:rFonts w:eastAsiaTheme="minorHAnsi" w:cs="Arial"/>
          <w:b/>
          <w:spacing w:val="0"/>
          <w:sz w:val="24"/>
          <w:szCs w:val="24"/>
          <w:u w:val="single"/>
          <w:lang w:eastAsia="en-US"/>
        </w:rPr>
        <w:lastRenderedPageBreak/>
        <w:t>Ms J letter 1</w:t>
      </w:r>
    </w:p>
    <w:p w:rsidR="0043452C" w:rsidRPr="0043452C" w:rsidRDefault="0043452C" w:rsidP="0043452C">
      <w:pPr>
        <w:spacing w:after="200" w:line="276" w:lineRule="auto"/>
        <w:jc w:val="left"/>
        <w:rPr>
          <w:rFonts w:asciiTheme="minorHAnsi" w:eastAsiaTheme="minorHAnsi" w:hAnsiTheme="minorHAnsi" w:cstheme="minorBidi"/>
          <w:noProof/>
          <w:spacing w:val="0"/>
          <w:sz w:val="22"/>
          <w:szCs w:val="22"/>
        </w:rPr>
      </w:pPr>
    </w:p>
    <w:p w:rsidR="0043452C" w:rsidRPr="0043452C" w:rsidRDefault="0043452C" w:rsidP="0043452C">
      <w:pPr>
        <w:spacing w:after="200" w:line="276" w:lineRule="auto"/>
        <w:ind w:left="720"/>
        <w:contextualSpacing/>
        <w:jc w:val="left"/>
        <w:rPr>
          <w:rFonts w:eastAsiaTheme="minorHAnsi" w:cs="Arial"/>
          <w:b/>
          <w:spacing w:val="0"/>
          <w:sz w:val="24"/>
          <w:szCs w:val="24"/>
          <w:u w:val="single"/>
          <w:lang w:eastAsia="en-US"/>
        </w:rPr>
      </w:pPr>
      <w:r w:rsidRPr="0043452C">
        <w:rPr>
          <w:rFonts w:asciiTheme="minorHAnsi" w:eastAsiaTheme="minorHAnsi" w:hAnsiTheme="minorHAnsi" w:cstheme="minorBidi"/>
          <w:noProof/>
          <w:spacing w:val="0"/>
          <w:sz w:val="22"/>
          <w:szCs w:val="22"/>
        </w:rPr>
        <w:drawing>
          <wp:inline distT="0" distB="0" distL="0" distR="0" wp14:anchorId="2645878A" wp14:editId="546D7B98">
            <wp:extent cx="5356860" cy="34137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356860" cy="3413760"/>
                    </a:xfrm>
                    <a:prstGeom prst="rect">
                      <a:avLst/>
                    </a:prstGeom>
                  </pic:spPr>
                </pic:pic>
              </a:graphicData>
            </a:graphic>
          </wp:inline>
        </w:drawing>
      </w:r>
    </w:p>
    <w:p w:rsidR="0043452C" w:rsidRPr="0043452C" w:rsidRDefault="0043452C" w:rsidP="0043452C">
      <w:pPr>
        <w:spacing w:after="200" w:line="276" w:lineRule="auto"/>
        <w:jc w:val="left"/>
        <w:rPr>
          <w:rFonts w:eastAsiaTheme="minorHAnsi" w:cs="Arial"/>
          <w:spacing w:val="0"/>
          <w:sz w:val="24"/>
          <w:szCs w:val="24"/>
          <w:lang w:eastAsia="en-US"/>
        </w:rPr>
      </w:pPr>
      <w:r w:rsidRPr="0043452C">
        <w:rPr>
          <w:rFonts w:eastAsiaTheme="minorHAnsi" w:cs="Arial"/>
          <w:spacing w:val="0"/>
          <w:sz w:val="24"/>
          <w:szCs w:val="24"/>
          <w:lang w:eastAsia="en-US"/>
        </w:rPr>
        <w:br w:type="page"/>
      </w:r>
    </w:p>
    <w:p w:rsidR="0043452C" w:rsidRPr="0043452C" w:rsidRDefault="0043452C" w:rsidP="0043452C">
      <w:pPr>
        <w:spacing w:after="200" w:line="276" w:lineRule="auto"/>
        <w:jc w:val="left"/>
        <w:rPr>
          <w:rFonts w:eastAsiaTheme="minorHAnsi" w:cs="Arial"/>
          <w:b/>
          <w:spacing w:val="0"/>
          <w:sz w:val="24"/>
          <w:szCs w:val="24"/>
          <w:u w:val="single"/>
          <w:lang w:eastAsia="en-US"/>
        </w:rPr>
      </w:pPr>
      <w:r w:rsidRPr="0043452C">
        <w:rPr>
          <w:rFonts w:eastAsiaTheme="minorHAnsi" w:cs="Arial"/>
          <w:b/>
          <w:spacing w:val="0"/>
          <w:sz w:val="24"/>
          <w:szCs w:val="24"/>
          <w:u w:val="single"/>
          <w:lang w:eastAsia="en-US"/>
        </w:rPr>
        <w:lastRenderedPageBreak/>
        <w:t xml:space="preserve">Ms J – letter 2 </w:t>
      </w:r>
    </w:p>
    <w:p w:rsidR="0043452C" w:rsidRPr="0043452C" w:rsidRDefault="0043452C" w:rsidP="0043452C">
      <w:pPr>
        <w:spacing w:after="200" w:line="276" w:lineRule="auto"/>
        <w:jc w:val="left"/>
        <w:rPr>
          <w:rFonts w:eastAsiaTheme="minorHAnsi" w:cs="Arial"/>
          <w:b/>
          <w:spacing w:val="0"/>
          <w:sz w:val="24"/>
          <w:szCs w:val="24"/>
          <w:u w:val="single"/>
          <w:lang w:eastAsia="en-US"/>
        </w:rPr>
      </w:pPr>
      <w:r w:rsidRPr="0043452C">
        <w:rPr>
          <w:rFonts w:asciiTheme="minorHAnsi" w:eastAsiaTheme="minorHAnsi" w:hAnsiTheme="minorHAnsi" w:cstheme="minorBidi"/>
          <w:noProof/>
          <w:spacing w:val="0"/>
          <w:sz w:val="22"/>
          <w:szCs w:val="22"/>
        </w:rPr>
        <w:drawing>
          <wp:inline distT="0" distB="0" distL="0" distR="0" wp14:anchorId="072B547B" wp14:editId="2454B97E">
            <wp:extent cx="5646420" cy="3619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646420" cy="3619500"/>
                    </a:xfrm>
                    <a:prstGeom prst="rect">
                      <a:avLst/>
                    </a:prstGeom>
                  </pic:spPr>
                </pic:pic>
              </a:graphicData>
            </a:graphic>
          </wp:inline>
        </w:drawing>
      </w:r>
    </w:p>
    <w:p w:rsidR="0043452C" w:rsidRPr="0043452C" w:rsidRDefault="0043452C" w:rsidP="0043452C">
      <w:pPr>
        <w:spacing w:after="200" w:line="276" w:lineRule="auto"/>
        <w:jc w:val="left"/>
        <w:rPr>
          <w:rFonts w:eastAsiaTheme="minorHAnsi" w:cs="Arial"/>
          <w:spacing w:val="0"/>
          <w:sz w:val="24"/>
          <w:szCs w:val="24"/>
          <w:lang w:eastAsia="en-US"/>
        </w:rPr>
      </w:pPr>
      <w:r w:rsidRPr="0043452C">
        <w:rPr>
          <w:rFonts w:eastAsiaTheme="minorHAnsi" w:cs="Arial"/>
          <w:spacing w:val="0"/>
          <w:sz w:val="24"/>
          <w:szCs w:val="24"/>
          <w:lang w:eastAsia="en-US"/>
        </w:rPr>
        <w:br w:type="page"/>
      </w:r>
    </w:p>
    <w:p w:rsidR="0043452C" w:rsidRPr="0043452C" w:rsidRDefault="0043452C" w:rsidP="0043452C">
      <w:pPr>
        <w:spacing w:after="200" w:line="276" w:lineRule="auto"/>
        <w:jc w:val="left"/>
        <w:rPr>
          <w:rFonts w:eastAsiaTheme="minorHAnsi" w:cs="Arial"/>
          <w:b/>
          <w:spacing w:val="0"/>
          <w:sz w:val="24"/>
          <w:szCs w:val="24"/>
          <w:lang w:eastAsia="en-US"/>
        </w:rPr>
      </w:pPr>
      <w:r w:rsidRPr="0043452C">
        <w:rPr>
          <w:rFonts w:eastAsiaTheme="minorHAnsi" w:cs="Arial"/>
          <w:b/>
          <w:spacing w:val="0"/>
          <w:sz w:val="24"/>
          <w:szCs w:val="24"/>
          <w:lang w:eastAsia="en-US"/>
        </w:rPr>
        <w:lastRenderedPageBreak/>
        <w:t xml:space="preserve">Mr C and Mrs T </w:t>
      </w:r>
    </w:p>
    <w:p w:rsidR="0043452C" w:rsidRPr="0043452C" w:rsidRDefault="0043452C" w:rsidP="0043452C">
      <w:pPr>
        <w:spacing w:after="200" w:line="276" w:lineRule="auto"/>
        <w:jc w:val="left"/>
        <w:rPr>
          <w:rFonts w:eastAsiaTheme="minorHAnsi" w:cs="Arial"/>
          <w:spacing w:val="0"/>
          <w:sz w:val="24"/>
          <w:szCs w:val="24"/>
          <w:lang w:eastAsia="en-US"/>
        </w:rPr>
      </w:pPr>
      <w:r w:rsidRPr="0043452C">
        <w:rPr>
          <w:rFonts w:eastAsiaTheme="minorHAnsi" w:cs="Arial"/>
          <w:spacing w:val="0"/>
          <w:sz w:val="24"/>
          <w:szCs w:val="24"/>
          <w:lang w:eastAsia="en-US"/>
        </w:rPr>
        <w:t>A couple for some years, Mrs T is also Mr C’s carer. She receives a Retirement Pension and he receives Contribution-Based ESA.</w:t>
      </w:r>
    </w:p>
    <w:p w:rsidR="0043452C" w:rsidRPr="0043452C" w:rsidRDefault="0043452C" w:rsidP="0043452C">
      <w:pPr>
        <w:spacing w:after="200" w:line="276" w:lineRule="auto"/>
        <w:jc w:val="left"/>
        <w:rPr>
          <w:rFonts w:eastAsiaTheme="minorHAnsi" w:cs="Arial"/>
          <w:spacing w:val="0"/>
          <w:sz w:val="24"/>
          <w:szCs w:val="24"/>
          <w:lang w:eastAsia="en-US"/>
        </w:rPr>
      </w:pPr>
      <w:r w:rsidRPr="0043452C">
        <w:rPr>
          <w:rFonts w:eastAsiaTheme="minorHAnsi" w:cs="Arial"/>
          <w:spacing w:val="0"/>
          <w:sz w:val="24"/>
          <w:szCs w:val="24"/>
          <w:lang w:eastAsia="en-US"/>
        </w:rPr>
        <w:t>When Mrs T sought both optical and dental care for Mr C, she was asked to bring in his ESA award letter. On viewing it, both the optician and the dentist told her that Income-Related ESA was in payment, and free treatment was given.</w:t>
      </w:r>
    </w:p>
    <w:p w:rsidR="0043452C" w:rsidRPr="0043452C" w:rsidRDefault="0043452C" w:rsidP="0043452C">
      <w:pPr>
        <w:spacing w:after="200" w:line="276" w:lineRule="auto"/>
        <w:jc w:val="left"/>
        <w:rPr>
          <w:rFonts w:eastAsiaTheme="minorHAnsi" w:cs="Arial"/>
          <w:spacing w:val="0"/>
          <w:sz w:val="24"/>
          <w:szCs w:val="24"/>
          <w:lang w:eastAsia="en-US"/>
        </w:rPr>
      </w:pPr>
      <w:r w:rsidRPr="0043452C">
        <w:rPr>
          <w:rFonts w:eastAsiaTheme="minorHAnsi" w:cs="Arial"/>
          <w:spacing w:val="0"/>
          <w:sz w:val="24"/>
          <w:szCs w:val="24"/>
          <w:lang w:eastAsia="en-US"/>
        </w:rPr>
        <w:t>They now face recovery of the full fees plus a £100 NHS penalty.</w:t>
      </w:r>
    </w:p>
    <w:p w:rsidR="0043452C" w:rsidRPr="0043452C" w:rsidRDefault="0043452C" w:rsidP="0043452C">
      <w:pPr>
        <w:spacing w:after="200" w:line="276" w:lineRule="auto"/>
        <w:jc w:val="left"/>
        <w:rPr>
          <w:rFonts w:eastAsiaTheme="minorHAnsi" w:cs="Arial"/>
          <w:spacing w:val="0"/>
          <w:sz w:val="24"/>
          <w:szCs w:val="24"/>
          <w:lang w:eastAsia="en-US"/>
        </w:rPr>
      </w:pPr>
      <w:r w:rsidRPr="0043452C">
        <w:rPr>
          <w:rFonts w:eastAsiaTheme="minorHAnsi" w:cs="Arial"/>
          <w:spacing w:val="0"/>
          <w:sz w:val="24"/>
          <w:szCs w:val="24"/>
          <w:lang w:eastAsia="en-US"/>
        </w:rPr>
        <w:t>Derbyshire Welfare Rights have appealed against this, as although Mrs T thought that they were not on IRESA, she felt that the NHS professionals would know best, and the wording of the letter is such that anyone except a person dealing with ESA every day may be confuse and misled.</w:t>
      </w:r>
    </w:p>
    <w:p w:rsidR="0043452C" w:rsidRPr="0043452C" w:rsidRDefault="0043452C" w:rsidP="0043452C">
      <w:pPr>
        <w:spacing w:after="200" w:line="276" w:lineRule="auto"/>
        <w:jc w:val="left"/>
        <w:rPr>
          <w:rFonts w:eastAsiaTheme="minorHAnsi" w:cs="Arial"/>
          <w:spacing w:val="0"/>
          <w:sz w:val="24"/>
          <w:szCs w:val="24"/>
          <w:lang w:eastAsia="en-US"/>
        </w:rPr>
      </w:pPr>
      <w:r w:rsidRPr="0043452C">
        <w:rPr>
          <w:rFonts w:eastAsiaTheme="minorHAnsi" w:cs="Arial"/>
          <w:spacing w:val="0"/>
          <w:sz w:val="24"/>
          <w:szCs w:val="24"/>
          <w:lang w:eastAsia="en-US"/>
        </w:rPr>
        <w:t>The assessment refers only to a single claimant, tells the claimant that his ‘income-related entitlement’ is £109.30 – but leaves off the fact that he would also be entitled to the Pensioner Premium of £86.50 as Mrs T is a pensioner.</w:t>
      </w:r>
    </w:p>
    <w:p w:rsidR="0043452C" w:rsidRPr="0043452C" w:rsidRDefault="0043452C" w:rsidP="0043452C">
      <w:pPr>
        <w:spacing w:after="200" w:line="276" w:lineRule="auto"/>
        <w:jc w:val="left"/>
        <w:rPr>
          <w:rFonts w:eastAsiaTheme="minorHAnsi" w:cs="Arial"/>
          <w:spacing w:val="0"/>
          <w:sz w:val="24"/>
          <w:szCs w:val="24"/>
          <w:lang w:eastAsia="en-US"/>
        </w:rPr>
      </w:pPr>
      <w:r w:rsidRPr="0043452C">
        <w:rPr>
          <w:rFonts w:eastAsiaTheme="minorHAnsi" w:cs="Arial"/>
          <w:spacing w:val="0"/>
          <w:sz w:val="24"/>
          <w:szCs w:val="24"/>
          <w:lang w:eastAsia="en-US"/>
        </w:rPr>
        <w:t>No income for Mrs T is offset against the ‘income-related’ award (she would also be entitled to Carer Premium)</w:t>
      </w:r>
    </w:p>
    <w:p w:rsidR="0043452C" w:rsidRPr="0043452C" w:rsidRDefault="0043452C" w:rsidP="0043452C">
      <w:pPr>
        <w:spacing w:after="200" w:line="276" w:lineRule="auto"/>
        <w:jc w:val="left"/>
        <w:rPr>
          <w:rFonts w:eastAsiaTheme="minorHAnsi" w:cs="Arial"/>
          <w:spacing w:val="0"/>
          <w:sz w:val="24"/>
          <w:szCs w:val="24"/>
          <w:lang w:eastAsia="en-US"/>
        </w:rPr>
      </w:pPr>
      <w:r w:rsidRPr="0043452C">
        <w:rPr>
          <w:rFonts w:eastAsiaTheme="minorHAnsi" w:cs="Arial"/>
          <w:spacing w:val="0"/>
          <w:sz w:val="24"/>
          <w:szCs w:val="24"/>
          <w:lang w:eastAsia="en-US"/>
        </w:rPr>
        <w:t>It may be possible to hazard a guess that only CESA is awarded here, but matters are confused further by the statement ‘Your income-related amount is £109.30 less £0.00 so you would have been entitled to £109.30…however because we are paying you [CESA] we will pay you £109.30’.</w:t>
      </w:r>
    </w:p>
    <w:p w:rsidR="0043452C" w:rsidRPr="0043452C" w:rsidRDefault="0043452C" w:rsidP="0043452C">
      <w:pPr>
        <w:spacing w:after="200" w:line="276" w:lineRule="auto"/>
        <w:jc w:val="left"/>
        <w:rPr>
          <w:rFonts w:eastAsiaTheme="minorHAnsi" w:cs="Arial"/>
          <w:spacing w:val="0"/>
          <w:sz w:val="24"/>
          <w:szCs w:val="24"/>
          <w:lang w:eastAsia="en-US"/>
        </w:rPr>
      </w:pPr>
      <w:r w:rsidRPr="0043452C">
        <w:rPr>
          <w:rFonts w:eastAsiaTheme="minorHAnsi" w:cs="Arial"/>
          <w:spacing w:val="0"/>
          <w:sz w:val="24"/>
          <w:szCs w:val="24"/>
          <w:lang w:eastAsia="en-US"/>
        </w:rPr>
        <w:t>This implies that the income and what the law says the claimant needs to live on are the same- and so entitlement to health costs arises at the very least on a low-income basis.</w:t>
      </w:r>
    </w:p>
    <w:p w:rsidR="0043452C" w:rsidRPr="0043452C" w:rsidRDefault="0043452C" w:rsidP="0043452C">
      <w:pPr>
        <w:spacing w:after="200" w:line="276" w:lineRule="auto"/>
        <w:jc w:val="left"/>
        <w:rPr>
          <w:rFonts w:eastAsiaTheme="minorHAnsi" w:cs="Arial"/>
          <w:spacing w:val="0"/>
          <w:sz w:val="24"/>
          <w:szCs w:val="24"/>
          <w:lang w:eastAsia="en-US"/>
        </w:rPr>
      </w:pPr>
      <w:r w:rsidRPr="0043452C">
        <w:rPr>
          <w:rFonts w:eastAsiaTheme="minorHAnsi" w:cs="Arial"/>
          <w:spacing w:val="0"/>
          <w:sz w:val="24"/>
          <w:szCs w:val="24"/>
          <w:lang w:eastAsia="en-US"/>
        </w:rPr>
        <w:t xml:space="preserve">When an adviser checked their income, it became apparent that owing to occupational pension income (about which the DWP knew) they were not entitled to any DWP means-tested benefits, but they were entitled to Council Tax help on a low-income basis. </w:t>
      </w:r>
    </w:p>
    <w:p w:rsidR="0043452C" w:rsidRPr="0043452C" w:rsidRDefault="0043452C" w:rsidP="0043452C">
      <w:pPr>
        <w:spacing w:after="200" w:line="276" w:lineRule="auto"/>
        <w:jc w:val="left"/>
        <w:rPr>
          <w:rFonts w:eastAsiaTheme="minorHAnsi" w:cs="Arial"/>
          <w:spacing w:val="0"/>
          <w:sz w:val="24"/>
          <w:szCs w:val="24"/>
          <w:lang w:eastAsia="en-US"/>
        </w:rPr>
      </w:pPr>
      <w:r w:rsidRPr="0043452C">
        <w:rPr>
          <w:rFonts w:eastAsiaTheme="minorHAnsi" w:cs="Arial"/>
          <w:spacing w:val="0"/>
          <w:sz w:val="24"/>
          <w:szCs w:val="24"/>
          <w:lang w:eastAsia="en-US"/>
        </w:rPr>
        <w:t xml:space="preserve">The letter on the following page advises only of Contribution-Based ESA entitlement, but owing to poor layout and wording, this is not at all clear. </w:t>
      </w:r>
    </w:p>
    <w:p w:rsidR="0043452C" w:rsidRPr="0043452C" w:rsidRDefault="0043452C" w:rsidP="0043452C">
      <w:pPr>
        <w:spacing w:after="200" w:line="276" w:lineRule="auto"/>
        <w:jc w:val="left"/>
        <w:rPr>
          <w:rFonts w:eastAsiaTheme="minorHAnsi" w:cs="Arial"/>
          <w:spacing w:val="0"/>
          <w:sz w:val="24"/>
          <w:szCs w:val="24"/>
          <w:lang w:eastAsia="en-US"/>
        </w:rPr>
      </w:pPr>
      <w:r w:rsidRPr="0043452C">
        <w:rPr>
          <w:rFonts w:eastAsiaTheme="minorHAnsi" w:cs="Arial"/>
          <w:spacing w:val="0"/>
          <w:sz w:val="24"/>
          <w:szCs w:val="24"/>
          <w:lang w:eastAsia="en-US"/>
        </w:rPr>
        <w:t>If it had been clearly and unambiguously stated that this was so, and that no assessment for income-related benefit had been made or even attempted, neither the claimants nor the NHS professionals would have been misled.</w:t>
      </w:r>
    </w:p>
    <w:p w:rsidR="0043452C" w:rsidRPr="0043452C" w:rsidRDefault="0043452C" w:rsidP="0043452C">
      <w:pPr>
        <w:spacing w:after="200" w:line="276" w:lineRule="auto"/>
        <w:jc w:val="left"/>
        <w:rPr>
          <w:rFonts w:eastAsiaTheme="minorHAnsi" w:cs="Arial"/>
          <w:i/>
          <w:spacing w:val="0"/>
          <w:sz w:val="24"/>
          <w:szCs w:val="24"/>
          <w:lang w:eastAsia="en-US"/>
        </w:rPr>
      </w:pPr>
      <w:r w:rsidRPr="0043452C">
        <w:rPr>
          <w:rFonts w:eastAsiaTheme="minorHAnsi" w:cs="Arial"/>
          <w:i/>
          <w:spacing w:val="0"/>
          <w:sz w:val="24"/>
          <w:szCs w:val="24"/>
          <w:lang w:eastAsia="en-US"/>
        </w:rPr>
        <w:t>[Stop Press- NHS have dropped action as ‘it cannot be proved’ which benefit they were on- QED!]</w:t>
      </w:r>
    </w:p>
    <w:p w:rsidR="0043452C" w:rsidRPr="0043452C" w:rsidRDefault="0043452C" w:rsidP="0043452C">
      <w:pPr>
        <w:spacing w:after="200" w:line="276" w:lineRule="auto"/>
        <w:jc w:val="left"/>
        <w:rPr>
          <w:rFonts w:eastAsiaTheme="minorHAnsi" w:cs="Arial"/>
          <w:spacing w:val="0"/>
          <w:sz w:val="24"/>
          <w:szCs w:val="24"/>
          <w:lang w:eastAsia="en-US"/>
        </w:rPr>
      </w:pPr>
    </w:p>
    <w:p w:rsidR="0043452C" w:rsidRPr="0043452C" w:rsidRDefault="0043452C" w:rsidP="0043452C">
      <w:pPr>
        <w:spacing w:after="200" w:line="276" w:lineRule="auto"/>
        <w:jc w:val="left"/>
        <w:rPr>
          <w:rFonts w:eastAsiaTheme="minorHAnsi" w:cs="Arial"/>
          <w:b/>
          <w:spacing w:val="0"/>
          <w:sz w:val="24"/>
          <w:szCs w:val="24"/>
          <w:u w:val="single"/>
          <w:lang w:eastAsia="en-US"/>
        </w:rPr>
      </w:pPr>
      <w:r w:rsidRPr="0043452C">
        <w:rPr>
          <w:rFonts w:eastAsiaTheme="minorHAnsi" w:cs="Arial"/>
          <w:spacing w:val="0"/>
          <w:sz w:val="24"/>
          <w:szCs w:val="24"/>
          <w:lang w:eastAsia="en-US"/>
        </w:rPr>
        <w:br w:type="page"/>
      </w:r>
      <w:r w:rsidRPr="0043452C">
        <w:rPr>
          <w:rFonts w:asciiTheme="minorHAnsi" w:eastAsiaTheme="minorHAnsi" w:hAnsiTheme="minorHAnsi" w:cstheme="minorBidi"/>
          <w:noProof/>
          <w:spacing w:val="0"/>
          <w:sz w:val="22"/>
          <w:szCs w:val="22"/>
        </w:rPr>
        <w:lastRenderedPageBreak/>
        <w:drawing>
          <wp:inline distT="0" distB="0" distL="0" distR="0" wp14:anchorId="615CE333" wp14:editId="4384FFDB">
            <wp:extent cx="5731510" cy="3259094"/>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31510" cy="3259094"/>
                    </a:xfrm>
                    <a:prstGeom prst="rect">
                      <a:avLst/>
                    </a:prstGeom>
                  </pic:spPr>
                </pic:pic>
              </a:graphicData>
            </a:graphic>
          </wp:inline>
        </w:drawing>
      </w:r>
      <w:r w:rsidRPr="0043452C">
        <w:rPr>
          <w:rFonts w:eastAsiaTheme="minorHAnsi" w:cs="Arial"/>
          <w:b/>
          <w:spacing w:val="0"/>
          <w:sz w:val="24"/>
          <w:szCs w:val="24"/>
          <w:u w:val="single"/>
          <w:lang w:eastAsia="en-US"/>
        </w:rPr>
        <w:br w:type="page"/>
      </w:r>
    </w:p>
    <w:p w:rsidR="0043452C" w:rsidRPr="0043452C" w:rsidRDefault="0043452C" w:rsidP="0043452C">
      <w:pPr>
        <w:spacing w:after="200" w:line="276" w:lineRule="auto"/>
        <w:jc w:val="left"/>
        <w:rPr>
          <w:rFonts w:eastAsiaTheme="minorHAnsi" w:cs="Arial"/>
          <w:b/>
          <w:spacing w:val="0"/>
          <w:sz w:val="28"/>
          <w:szCs w:val="28"/>
          <w:u w:val="single"/>
          <w:lang w:eastAsia="en-US"/>
        </w:rPr>
      </w:pPr>
      <w:r w:rsidRPr="0043452C">
        <w:rPr>
          <w:rFonts w:eastAsiaTheme="minorHAnsi" w:cs="Arial"/>
          <w:b/>
          <w:spacing w:val="0"/>
          <w:sz w:val="28"/>
          <w:szCs w:val="28"/>
          <w:u w:val="single"/>
          <w:lang w:eastAsia="en-US"/>
        </w:rPr>
        <w:lastRenderedPageBreak/>
        <w:t>Remedies</w:t>
      </w:r>
    </w:p>
    <w:p w:rsidR="0043452C" w:rsidRPr="0043452C" w:rsidRDefault="0043452C" w:rsidP="0043452C">
      <w:pPr>
        <w:spacing w:after="200" w:line="276" w:lineRule="auto"/>
        <w:jc w:val="left"/>
        <w:rPr>
          <w:rFonts w:eastAsiaTheme="minorHAnsi" w:cs="Arial"/>
          <w:spacing w:val="0"/>
          <w:sz w:val="24"/>
          <w:szCs w:val="24"/>
          <w:lang w:eastAsia="en-US"/>
        </w:rPr>
      </w:pPr>
      <w:r w:rsidRPr="0043452C">
        <w:rPr>
          <w:rFonts w:eastAsiaTheme="minorHAnsi" w:cs="Arial"/>
          <w:spacing w:val="0"/>
          <w:sz w:val="24"/>
          <w:szCs w:val="24"/>
          <w:lang w:eastAsia="en-US"/>
        </w:rPr>
        <w:t>At the present time, if such cases are spotted, the DWP requires the completion of an ESA3 form (a form which is unavailable online except in a format which prevents it being printed) or an IS10 for the Severe Disability Premium for existing IRESA claims.</w:t>
      </w:r>
    </w:p>
    <w:p w:rsidR="0043452C" w:rsidRPr="0043452C" w:rsidRDefault="0043452C" w:rsidP="0043452C">
      <w:pPr>
        <w:spacing w:after="200" w:line="276" w:lineRule="auto"/>
        <w:jc w:val="left"/>
        <w:rPr>
          <w:rFonts w:eastAsiaTheme="minorHAnsi" w:cs="Arial"/>
          <w:spacing w:val="0"/>
          <w:sz w:val="24"/>
          <w:szCs w:val="24"/>
          <w:lang w:eastAsia="en-US"/>
        </w:rPr>
      </w:pPr>
      <w:r w:rsidRPr="0043452C">
        <w:rPr>
          <w:rFonts w:eastAsiaTheme="minorHAnsi" w:cs="Arial"/>
          <w:spacing w:val="0"/>
          <w:sz w:val="24"/>
          <w:szCs w:val="24"/>
          <w:lang w:eastAsia="en-US"/>
        </w:rPr>
        <w:t>This places the burden on the claimant, whereas guidance and case law indicated that DWP should have assessed these claims from the very beginning.</w:t>
      </w:r>
    </w:p>
    <w:p w:rsidR="0043452C" w:rsidRPr="0043452C" w:rsidRDefault="0043452C" w:rsidP="0043452C">
      <w:pPr>
        <w:spacing w:after="200" w:line="276" w:lineRule="auto"/>
        <w:jc w:val="left"/>
        <w:rPr>
          <w:rFonts w:eastAsiaTheme="minorHAnsi" w:cs="Arial"/>
          <w:spacing w:val="0"/>
          <w:sz w:val="24"/>
          <w:szCs w:val="24"/>
          <w:lang w:eastAsia="en-US"/>
        </w:rPr>
      </w:pPr>
      <w:r w:rsidRPr="0043452C">
        <w:rPr>
          <w:rFonts w:eastAsiaTheme="minorHAnsi" w:cs="Arial"/>
          <w:spacing w:val="0"/>
          <w:sz w:val="24"/>
          <w:szCs w:val="24"/>
          <w:lang w:eastAsia="en-US"/>
        </w:rPr>
        <w:t xml:space="preserve">We submit that as this problem is certainly a nationwide one, applications in individual cases should no longer be required and that the DWP should undertake to review nationally all Incapacity Benefit migration cases where IRESA was not awarded, and to review all existing cases to ensure that the correct premiums have been awarded.  </w:t>
      </w:r>
    </w:p>
    <w:p w:rsidR="0043452C" w:rsidRPr="0043452C" w:rsidRDefault="0043452C" w:rsidP="0043452C">
      <w:pPr>
        <w:spacing w:after="200" w:line="276" w:lineRule="auto"/>
        <w:jc w:val="left"/>
        <w:rPr>
          <w:rFonts w:eastAsiaTheme="minorHAnsi" w:cs="Arial"/>
          <w:spacing w:val="0"/>
          <w:sz w:val="24"/>
          <w:szCs w:val="24"/>
          <w:lang w:eastAsia="en-US"/>
        </w:rPr>
      </w:pPr>
      <w:r w:rsidRPr="0043452C">
        <w:rPr>
          <w:rFonts w:eastAsiaTheme="minorHAnsi" w:cs="Arial"/>
          <w:spacing w:val="0"/>
          <w:sz w:val="24"/>
          <w:szCs w:val="24"/>
          <w:lang w:eastAsia="en-US"/>
        </w:rPr>
        <w:t>We submit also that the letter itself should be replaced entirely with a clearer and more informative layout. A suggested draft for the CESA/IRESA assessment is set out below.</w:t>
      </w:r>
    </w:p>
    <w:p w:rsidR="0043452C" w:rsidRPr="0043452C" w:rsidRDefault="0043452C" w:rsidP="0043452C">
      <w:pPr>
        <w:spacing w:after="200" w:line="276" w:lineRule="auto"/>
        <w:jc w:val="left"/>
        <w:rPr>
          <w:rFonts w:eastAsiaTheme="minorHAnsi" w:cs="Arial"/>
          <w:spacing w:val="0"/>
          <w:sz w:val="24"/>
          <w:szCs w:val="24"/>
          <w:lang w:eastAsia="en-US"/>
        </w:rPr>
      </w:pPr>
      <w:r w:rsidRPr="0043452C">
        <w:rPr>
          <w:rFonts w:eastAsiaTheme="minorHAnsi" w:cs="Arial"/>
          <w:spacing w:val="0"/>
          <w:sz w:val="24"/>
          <w:szCs w:val="24"/>
          <w:lang w:eastAsia="en-US"/>
        </w:rPr>
        <w:br w:type="page"/>
      </w:r>
    </w:p>
    <w:p w:rsidR="0043452C" w:rsidRPr="0043452C" w:rsidRDefault="0043452C" w:rsidP="0043452C">
      <w:pPr>
        <w:spacing w:after="200" w:line="276" w:lineRule="auto"/>
        <w:jc w:val="left"/>
        <w:rPr>
          <w:rFonts w:eastAsiaTheme="minorHAnsi" w:cs="Arial"/>
          <w:b/>
          <w:spacing w:val="0"/>
          <w:sz w:val="24"/>
          <w:szCs w:val="24"/>
          <w:lang w:eastAsia="en-US"/>
        </w:rPr>
      </w:pPr>
      <w:r w:rsidRPr="0043452C">
        <w:rPr>
          <w:rFonts w:eastAsiaTheme="minorHAnsi" w:cs="Arial"/>
          <w:b/>
          <w:spacing w:val="0"/>
          <w:sz w:val="24"/>
          <w:szCs w:val="24"/>
          <w:lang w:eastAsia="en-US"/>
        </w:rPr>
        <w:lastRenderedPageBreak/>
        <w:t>HOW YOUR ESA BEEN WORKED OUT</w:t>
      </w:r>
    </w:p>
    <w:p w:rsidR="0043452C" w:rsidRPr="0043452C" w:rsidRDefault="0043452C" w:rsidP="0043452C">
      <w:pPr>
        <w:spacing w:after="200" w:line="276" w:lineRule="auto"/>
        <w:jc w:val="left"/>
        <w:rPr>
          <w:rFonts w:eastAsiaTheme="minorHAnsi" w:cs="Arial"/>
          <w:spacing w:val="0"/>
          <w:sz w:val="24"/>
          <w:szCs w:val="24"/>
          <w:lang w:eastAsia="en-US"/>
        </w:rPr>
      </w:pPr>
      <w:r w:rsidRPr="0043452C">
        <w:rPr>
          <w:rFonts w:eastAsiaTheme="minorHAnsi" w:cs="Arial"/>
          <w:spacing w:val="0"/>
          <w:sz w:val="24"/>
          <w:szCs w:val="24"/>
          <w:lang w:eastAsia="en-US"/>
        </w:rPr>
        <w:t xml:space="preserve">There are two types of ESA: </w:t>
      </w:r>
    </w:p>
    <w:p w:rsidR="0043452C" w:rsidRPr="0043452C" w:rsidRDefault="0043452C" w:rsidP="0043452C">
      <w:pPr>
        <w:numPr>
          <w:ilvl w:val="0"/>
          <w:numId w:val="3"/>
        </w:numPr>
        <w:spacing w:after="200" w:line="276" w:lineRule="auto"/>
        <w:contextualSpacing/>
        <w:jc w:val="left"/>
        <w:rPr>
          <w:rFonts w:eastAsiaTheme="minorHAnsi" w:cs="Arial"/>
          <w:spacing w:val="0"/>
          <w:sz w:val="24"/>
          <w:szCs w:val="24"/>
          <w:lang w:eastAsia="en-US"/>
        </w:rPr>
      </w:pPr>
      <w:r w:rsidRPr="0043452C">
        <w:rPr>
          <w:rFonts w:eastAsiaTheme="minorHAnsi" w:cs="Arial"/>
          <w:spacing w:val="0"/>
          <w:sz w:val="24"/>
          <w:szCs w:val="24"/>
          <w:lang w:eastAsia="en-US"/>
        </w:rPr>
        <w:t>ESA you have earned on your National Insurance Contributions</w:t>
      </w:r>
    </w:p>
    <w:p w:rsidR="0043452C" w:rsidRPr="0043452C" w:rsidRDefault="0043452C" w:rsidP="0043452C">
      <w:pPr>
        <w:numPr>
          <w:ilvl w:val="0"/>
          <w:numId w:val="3"/>
        </w:numPr>
        <w:spacing w:after="200" w:line="276" w:lineRule="auto"/>
        <w:contextualSpacing/>
        <w:jc w:val="left"/>
        <w:rPr>
          <w:rFonts w:eastAsiaTheme="minorHAnsi" w:cs="Arial"/>
          <w:spacing w:val="0"/>
          <w:sz w:val="24"/>
          <w:szCs w:val="24"/>
          <w:lang w:eastAsia="en-US"/>
        </w:rPr>
      </w:pPr>
      <w:r w:rsidRPr="0043452C">
        <w:rPr>
          <w:rFonts w:eastAsiaTheme="minorHAnsi" w:cs="Arial"/>
          <w:spacing w:val="0"/>
          <w:sz w:val="24"/>
          <w:szCs w:val="24"/>
          <w:lang w:eastAsia="en-US"/>
        </w:rPr>
        <w:t>ESA paid because your income is below what the law says you need to live on (Income-Related ESA)</w:t>
      </w:r>
    </w:p>
    <w:p w:rsidR="0043452C" w:rsidRPr="0043452C" w:rsidRDefault="0043452C" w:rsidP="0043452C">
      <w:pPr>
        <w:spacing w:after="200" w:line="276" w:lineRule="auto"/>
        <w:jc w:val="left"/>
        <w:rPr>
          <w:rFonts w:eastAsiaTheme="minorHAnsi" w:cs="Arial"/>
          <w:b/>
          <w:spacing w:val="0"/>
          <w:sz w:val="24"/>
          <w:szCs w:val="24"/>
          <w:u w:val="single"/>
          <w:lang w:eastAsia="en-US"/>
        </w:rPr>
      </w:pPr>
      <w:r w:rsidRPr="0043452C">
        <w:rPr>
          <w:rFonts w:eastAsiaTheme="minorHAnsi" w:cs="Arial"/>
          <w:b/>
          <w:spacing w:val="0"/>
          <w:sz w:val="24"/>
          <w:szCs w:val="24"/>
          <w:u w:val="single"/>
          <w:lang w:eastAsia="en-US"/>
        </w:rPr>
        <w:t>Contribution-Based ESA (CESA)</w:t>
      </w:r>
    </w:p>
    <w:p w:rsidR="0043452C" w:rsidRPr="0043452C" w:rsidRDefault="0043452C" w:rsidP="0043452C">
      <w:pPr>
        <w:spacing w:after="200" w:line="276" w:lineRule="auto"/>
        <w:jc w:val="left"/>
        <w:rPr>
          <w:rFonts w:eastAsiaTheme="minorHAnsi" w:cs="Arial"/>
          <w:spacing w:val="0"/>
          <w:sz w:val="24"/>
          <w:szCs w:val="24"/>
          <w:lang w:eastAsia="en-US"/>
        </w:rPr>
      </w:pPr>
      <w:r w:rsidRPr="0043452C">
        <w:rPr>
          <w:rFonts w:eastAsiaTheme="minorHAnsi" w:cs="Arial"/>
          <w:spacing w:val="0"/>
          <w:sz w:val="24"/>
          <w:szCs w:val="24"/>
          <w:lang w:eastAsia="en-US"/>
        </w:rPr>
        <w:t>You have been awarded £ [    ] per week CESA. This is based upon your National Insurance Contributions for the year [     ]</w:t>
      </w:r>
    </w:p>
    <w:p w:rsidR="0043452C" w:rsidRPr="0043452C" w:rsidRDefault="0043452C" w:rsidP="0043452C">
      <w:pPr>
        <w:spacing w:after="200" w:line="276" w:lineRule="auto"/>
        <w:jc w:val="left"/>
        <w:rPr>
          <w:rFonts w:eastAsiaTheme="minorHAnsi" w:cs="Arial"/>
          <w:spacing w:val="0"/>
          <w:sz w:val="24"/>
          <w:szCs w:val="24"/>
          <w:lang w:eastAsia="en-US"/>
        </w:rPr>
      </w:pPr>
      <w:r w:rsidRPr="0043452C">
        <w:rPr>
          <w:rFonts w:eastAsiaTheme="minorHAnsi" w:cs="Arial"/>
          <w:spacing w:val="0"/>
          <w:sz w:val="24"/>
          <w:szCs w:val="24"/>
          <w:lang w:eastAsia="en-US"/>
        </w:rPr>
        <w:t>Basic CESA</w:t>
      </w:r>
      <w:r w:rsidRPr="0043452C">
        <w:rPr>
          <w:rFonts w:eastAsiaTheme="minorHAnsi" w:cs="Arial"/>
          <w:spacing w:val="0"/>
          <w:sz w:val="24"/>
          <w:szCs w:val="24"/>
          <w:lang w:eastAsia="en-US"/>
        </w:rPr>
        <w:tab/>
      </w:r>
      <w:r w:rsidRPr="0043452C">
        <w:rPr>
          <w:rFonts w:eastAsiaTheme="minorHAnsi" w:cs="Arial"/>
          <w:spacing w:val="0"/>
          <w:sz w:val="24"/>
          <w:szCs w:val="24"/>
          <w:lang w:eastAsia="en-US"/>
        </w:rPr>
        <w:tab/>
      </w:r>
      <w:r w:rsidRPr="0043452C">
        <w:rPr>
          <w:rFonts w:eastAsiaTheme="minorHAnsi" w:cs="Arial"/>
          <w:spacing w:val="0"/>
          <w:sz w:val="24"/>
          <w:szCs w:val="24"/>
          <w:lang w:eastAsia="en-US"/>
        </w:rPr>
        <w:tab/>
      </w:r>
      <w:r w:rsidRPr="0043452C">
        <w:rPr>
          <w:rFonts w:eastAsiaTheme="minorHAnsi" w:cs="Arial"/>
          <w:spacing w:val="0"/>
          <w:sz w:val="24"/>
          <w:szCs w:val="24"/>
          <w:lang w:eastAsia="en-US"/>
        </w:rPr>
        <w:tab/>
      </w:r>
      <w:r w:rsidRPr="0043452C">
        <w:rPr>
          <w:rFonts w:eastAsiaTheme="minorHAnsi" w:cs="Arial"/>
          <w:spacing w:val="0"/>
          <w:sz w:val="24"/>
          <w:szCs w:val="24"/>
          <w:lang w:eastAsia="en-US"/>
        </w:rPr>
        <w:tab/>
      </w:r>
      <w:r w:rsidRPr="0043452C">
        <w:rPr>
          <w:rFonts w:eastAsiaTheme="minorHAnsi" w:cs="Arial"/>
          <w:spacing w:val="0"/>
          <w:sz w:val="24"/>
          <w:szCs w:val="24"/>
          <w:lang w:eastAsia="en-US"/>
        </w:rPr>
        <w:tab/>
        <w:t>£</w:t>
      </w:r>
    </w:p>
    <w:p w:rsidR="0043452C" w:rsidRPr="0043452C" w:rsidRDefault="0043452C" w:rsidP="0043452C">
      <w:pPr>
        <w:spacing w:after="200" w:line="276" w:lineRule="auto"/>
        <w:jc w:val="left"/>
        <w:rPr>
          <w:rFonts w:eastAsiaTheme="minorHAnsi" w:cs="Arial"/>
          <w:spacing w:val="0"/>
          <w:sz w:val="24"/>
          <w:szCs w:val="24"/>
          <w:lang w:eastAsia="en-US"/>
        </w:rPr>
      </w:pPr>
      <w:r w:rsidRPr="0043452C">
        <w:rPr>
          <w:rFonts w:eastAsiaTheme="minorHAnsi" w:cs="Arial"/>
          <w:spacing w:val="0"/>
          <w:sz w:val="24"/>
          <w:szCs w:val="24"/>
          <w:lang w:eastAsia="en-US"/>
        </w:rPr>
        <w:t>Work Related Activity Group Component</w:t>
      </w:r>
      <w:r w:rsidRPr="0043452C">
        <w:rPr>
          <w:rFonts w:eastAsiaTheme="minorHAnsi" w:cs="Arial"/>
          <w:spacing w:val="0"/>
          <w:sz w:val="24"/>
          <w:szCs w:val="24"/>
          <w:lang w:eastAsia="en-US"/>
        </w:rPr>
        <w:tab/>
        <w:t>£</w:t>
      </w:r>
    </w:p>
    <w:p w:rsidR="0043452C" w:rsidRPr="0043452C" w:rsidRDefault="0043452C" w:rsidP="0043452C">
      <w:pPr>
        <w:spacing w:after="200" w:line="276" w:lineRule="auto"/>
        <w:jc w:val="left"/>
        <w:rPr>
          <w:rFonts w:eastAsiaTheme="minorHAnsi" w:cs="Arial"/>
          <w:spacing w:val="0"/>
          <w:sz w:val="24"/>
          <w:szCs w:val="24"/>
          <w:lang w:eastAsia="en-US"/>
        </w:rPr>
      </w:pPr>
      <w:r w:rsidRPr="0043452C">
        <w:rPr>
          <w:rFonts w:eastAsiaTheme="minorHAnsi" w:cs="Arial"/>
          <w:spacing w:val="0"/>
          <w:sz w:val="24"/>
          <w:szCs w:val="24"/>
          <w:lang w:eastAsia="en-US"/>
        </w:rPr>
        <w:t>Support Group Component</w:t>
      </w:r>
      <w:r w:rsidRPr="0043452C">
        <w:rPr>
          <w:rFonts w:eastAsiaTheme="minorHAnsi" w:cs="Arial"/>
          <w:spacing w:val="0"/>
          <w:sz w:val="24"/>
          <w:szCs w:val="24"/>
          <w:lang w:eastAsia="en-US"/>
        </w:rPr>
        <w:tab/>
      </w:r>
      <w:r w:rsidRPr="0043452C">
        <w:rPr>
          <w:rFonts w:eastAsiaTheme="minorHAnsi" w:cs="Arial"/>
          <w:spacing w:val="0"/>
          <w:sz w:val="24"/>
          <w:szCs w:val="24"/>
          <w:lang w:eastAsia="en-US"/>
        </w:rPr>
        <w:tab/>
      </w:r>
      <w:r w:rsidRPr="0043452C">
        <w:rPr>
          <w:rFonts w:eastAsiaTheme="minorHAnsi" w:cs="Arial"/>
          <w:spacing w:val="0"/>
          <w:sz w:val="24"/>
          <w:szCs w:val="24"/>
          <w:lang w:eastAsia="en-US"/>
        </w:rPr>
        <w:tab/>
        <w:t>£</w:t>
      </w:r>
    </w:p>
    <w:p w:rsidR="0043452C" w:rsidRPr="0043452C" w:rsidRDefault="0043452C" w:rsidP="0043452C">
      <w:pPr>
        <w:spacing w:after="200" w:line="276" w:lineRule="auto"/>
        <w:jc w:val="left"/>
        <w:rPr>
          <w:rFonts w:eastAsiaTheme="minorHAnsi" w:cs="Arial"/>
          <w:spacing w:val="0"/>
          <w:sz w:val="24"/>
          <w:szCs w:val="24"/>
          <w:u w:val="single"/>
          <w:lang w:eastAsia="en-US"/>
        </w:rPr>
      </w:pPr>
      <w:r w:rsidRPr="0043452C">
        <w:rPr>
          <w:rFonts w:eastAsiaTheme="minorHAnsi" w:cs="Arial"/>
          <w:spacing w:val="0"/>
          <w:sz w:val="24"/>
          <w:szCs w:val="24"/>
          <w:u w:val="single"/>
          <w:lang w:eastAsia="en-US"/>
        </w:rPr>
        <w:t>Total</w:t>
      </w:r>
      <w:r w:rsidRPr="0043452C">
        <w:rPr>
          <w:rFonts w:eastAsiaTheme="minorHAnsi" w:cs="Arial"/>
          <w:spacing w:val="0"/>
          <w:sz w:val="24"/>
          <w:szCs w:val="24"/>
          <w:u w:val="single"/>
          <w:lang w:eastAsia="en-US"/>
        </w:rPr>
        <w:tab/>
      </w:r>
      <w:r w:rsidRPr="0043452C">
        <w:rPr>
          <w:rFonts w:eastAsiaTheme="minorHAnsi" w:cs="Arial"/>
          <w:spacing w:val="0"/>
          <w:sz w:val="24"/>
          <w:szCs w:val="24"/>
          <w:u w:val="single"/>
          <w:lang w:eastAsia="en-US"/>
        </w:rPr>
        <w:tab/>
      </w:r>
      <w:r w:rsidRPr="0043452C">
        <w:rPr>
          <w:rFonts w:eastAsiaTheme="minorHAnsi" w:cs="Arial"/>
          <w:spacing w:val="0"/>
          <w:sz w:val="24"/>
          <w:szCs w:val="24"/>
          <w:u w:val="single"/>
          <w:lang w:eastAsia="en-US"/>
        </w:rPr>
        <w:tab/>
      </w:r>
      <w:r w:rsidRPr="0043452C">
        <w:rPr>
          <w:rFonts w:eastAsiaTheme="minorHAnsi" w:cs="Arial"/>
          <w:spacing w:val="0"/>
          <w:sz w:val="24"/>
          <w:szCs w:val="24"/>
          <w:u w:val="single"/>
          <w:lang w:eastAsia="en-US"/>
        </w:rPr>
        <w:tab/>
      </w:r>
      <w:r w:rsidRPr="0043452C">
        <w:rPr>
          <w:rFonts w:eastAsiaTheme="minorHAnsi" w:cs="Arial"/>
          <w:spacing w:val="0"/>
          <w:sz w:val="24"/>
          <w:szCs w:val="24"/>
          <w:u w:val="single"/>
          <w:lang w:eastAsia="en-US"/>
        </w:rPr>
        <w:tab/>
      </w:r>
      <w:r w:rsidRPr="0043452C">
        <w:rPr>
          <w:rFonts w:eastAsiaTheme="minorHAnsi" w:cs="Arial"/>
          <w:spacing w:val="0"/>
          <w:sz w:val="24"/>
          <w:szCs w:val="24"/>
          <w:u w:val="single"/>
          <w:lang w:eastAsia="en-US"/>
        </w:rPr>
        <w:tab/>
      </w:r>
      <w:r w:rsidRPr="0043452C">
        <w:rPr>
          <w:rFonts w:eastAsiaTheme="minorHAnsi" w:cs="Arial"/>
          <w:spacing w:val="0"/>
          <w:sz w:val="24"/>
          <w:szCs w:val="24"/>
          <w:u w:val="single"/>
          <w:lang w:eastAsia="en-US"/>
        </w:rPr>
        <w:tab/>
        <w:t>£</w:t>
      </w:r>
    </w:p>
    <w:p w:rsidR="0043452C" w:rsidRPr="0043452C" w:rsidRDefault="0043452C" w:rsidP="0043452C">
      <w:pPr>
        <w:spacing w:after="200" w:line="276" w:lineRule="auto"/>
        <w:jc w:val="left"/>
        <w:rPr>
          <w:rFonts w:eastAsiaTheme="minorHAnsi" w:cs="Arial"/>
          <w:spacing w:val="0"/>
          <w:sz w:val="24"/>
          <w:szCs w:val="24"/>
          <w:lang w:eastAsia="en-US"/>
        </w:rPr>
      </w:pPr>
      <w:r w:rsidRPr="0043452C">
        <w:rPr>
          <w:rFonts w:eastAsiaTheme="minorHAnsi" w:cs="Arial"/>
          <w:spacing w:val="0"/>
          <w:sz w:val="24"/>
          <w:szCs w:val="24"/>
          <w:lang w:eastAsia="en-US"/>
        </w:rPr>
        <w:t xml:space="preserve">This is because you are in the ESA Assessment Phase/Work-Related Activity Group/Support Group </w:t>
      </w:r>
    </w:p>
    <w:p w:rsidR="0043452C" w:rsidRPr="0043452C" w:rsidRDefault="0043452C" w:rsidP="0043452C">
      <w:pPr>
        <w:spacing w:after="200" w:line="276" w:lineRule="auto"/>
        <w:jc w:val="left"/>
        <w:rPr>
          <w:rFonts w:eastAsiaTheme="minorHAnsi" w:cs="Arial"/>
          <w:b/>
          <w:spacing w:val="0"/>
          <w:sz w:val="24"/>
          <w:szCs w:val="24"/>
          <w:lang w:eastAsia="en-US"/>
        </w:rPr>
      </w:pPr>
    </w:p>
    <w:p w:rsidR="0043452C" w:rsidRPr="0043452C" w:rsidRDefault="0043452C" w:rsidP="0043452C">
      <w:pPr>
        <w:spacing w:after="200" w:line="276" w:lineRule="auto"/>
        <w:jc w:val="left"/>
        <w:rPr>
          <w:rFonts w:eastAsiaTheme="minorHAnsi" w:cs="Arial"/>
          <w:b/>
          <w:spacing w:val="0"/>
          <w:sz w:val="24"/>
          <w:szCs w:val="24"/>
          <w:lang w:eastAsia="en-US"/>
        </w:rPr>
      </w:pPr>
      <w:r w:rsidRPr="0043452C">
        <w:rPr>
          <w:rFonts w:eastAsiaTheme="minorHAnsi" w:cs="Arial"/>
          <w:b/>
          <w:spacing w:val="0"/>
          <w:sz w:val="24"/>
          <w:szCs w:val="24"/>
          <w:lang w:eastAsia="en-US"/>
        </w:rPr>
        <w:t>Income-Related ESA</w:t>
      </w:r>
    </w:p>
    <w:p w:rsidR="0043452C" w:rsidRPr="0043452C" w:rsidRDefault="0043452C" w:rsidP="0043452C">
      <w:pPr>
        <w:spacing w:after="200" w:line="276" w:lineRule="auto"/>
        <w:jc w:val="left"/>
        <w:rPr>
          <w:rFonts w:eastAsiaTheme="minorHAnsi" w:cs="Arial"/>
          <w:i/>
          <w:spacing w:val="0"/>
          <w:sz w:val="24"/>
          <w:szCs w:val="24"/>
          <w:lang w:eastAsia="en-US"/>
        </w:rPr>
      </w:pPr>
      <w:r w:rsidRPr="0043452C">
        <w:rPr>
          <w:rFonts w:eastAsiaTheme="minorHAnsi" w:cs="Arial"/>
          <w:i/>
          <w:spacing w:val="0"/>
          <w:sz w:val="24"/>
          <w:szCs w:val="24"/>
          <w:lang w:eastAsia="en-US"/>
        </w:rPr>
        <w:t>What the law says you need to live on:</w:t>
      </w:r>
    </w:p>
    <w:p w:rsidR="0043452C" w:rsidRPr="0043452C" w:rsidRDefault="0043452C" w:rsidP="0043452C">
      <w:pPr>
        <w:spacing w:after="200" w:line="276" w:lineRule="auto"/>
        <w:jc w:val="left"/>
        <w:rPr>
          <w:rFonts w:eastAsiaTheme="minorHAnsi" w:cs="Arial"/>
          <w:spacing w:val="0"/>
          <w:sz w:val="24"/>
          <w:szCs w:val="24"/>
          <w:lang w:eastAsia="en-US"/>
        </w:rPr>
      </w:pPr>
      <w:r w:rsidRPr="0043452C">
        <w:rPr>
          <w:rFonts w:eastAsiaTheme="minorHAnsi" w:cs="Arial"/>
          <w:spacing w:val="0"/>
          <w:sz w:val="24"/>
          <w:szCs w:val="24"/>
          <w:lang w:eastAsia="en-US"/>
        </w:rPr>
        <w:t>Personal Allowance</w:t>
      </w:r>
      <w:r w:rsidRPr="0043452C">
        <w:rPr>
          <w:rFonts w:eastAsiaTheme="minorHAnsi" w:cs="Arial"/>
          <w:spacing w:val="0"/>
          <w:sz w:val="24"/>
          <w:szCs w:val="24"/>
          <w:lang w:eastAsia="en-US"/>
        </w:rPr>
        <w:tab/>
      </w:r>
      <w:r w:rsidRPr="0043452C">
        <w:rPr>
          <w:rFonts w:eastAsiaTheme="minorHAnsi" w:cs="Arial"/>
          <w:spacing w:val="0"/>
          <w:sz w:val="24"/>
          <w:szCs w:val="24"/>
          <w:lang w:eastAsia="en-US"/>
        </w:rPr>
        <w:tab/>
      </w:r>
      <w:r w:rsidRPr="0043452C">
        <w:rPr>
          <w:rFonts w:eastAsiaTheme="minorHAnsi" w:cs="Arial"/>
          <w:spacing w:val="0"/>
          <w:sz w:val="24"/>
          <w:szCs w:val="24"/>
          <w:lang w:eastAsia="en-US"/>
        </w:rPr>
        <w:tab/>
      </w:r>
      <w:r w:rsidRPr="0043452C">
        <w:rPr>
          <w:rFonts w:eastAsiaTheme="minorHAnsi" w:cs="Arial"/>
          <w:spacing w:val="0"/>
          <w:sz w:val="24"/>
          <w:szCs w:val="24"/>
          <w:lang w:eastAsia="en-US"/>
        </w:rPr>
        <w:tab/>
      </w:r>
      <w:r w:rsidRPr="0043452C">
        <w:rPr>
          <w:rFonts w:eastAsiaTheme="minorHAnsi" w:cs="Arial"/>
          <w:spacing w:val="0"/>
          <w:sz w:val="24"/>
          <w:szCs w:val="24"/>
          <w:lang w:eastAsia="en-US"/>
        </w:rPr>
        <w:tab/>
        <w:t>£</w:t>
      </w:r>
      <w:r w:rsidRPr="0043452C">
        <w:rPr>
          <w:rFonts w:eastAsiaTheme="minorHAnsi" w:cs="Arial"/>
          <w:spacing w:val="0"/>
          <w:sz w:val="24"/>
          <w:szCs w:val="24"/>
          <w:lang w:eastAsia="en-US"/>
        </w:rPr>
        <w:tab/>
      </w:r>
    </w:p>
    <w:p w:rsidR="0043452C" w:rsidRPr="0043452C" w:rsidRDefault="0043452C" w:rsidP="0043452C">
      <w:pPr>
        <w:spacing w:after="200" w:line="276" w:lineRule="auto"/>
        <w:jc w:val="left"/>
        <w:rPr>
          <w:rFonts w:eastAsiaTheme="minorHAnsi" w:cs="Arial"/>
          <w:spacing w:val="0"/>
          <w:sz w:val="24"/>
          <w:szCs w:val="24"/>
          <w:lang w:eastAsia="en-US"/>
        </w:rPr>
      </w:pPr>
      <w:r w:rsidRPr="0043452C">
        <w:rPr>
          <w:rFonts w:eastAsiaTheme="minorHAnsi" w:cs="Arial"/>
          <w:spacing w:val="0"/>
          <w:sz w:val="24"/>
          <w:szCs w:val="24"/>
          <w:lang w:eastAsia="en-US"/>
        </w:rPr>
        <w:t>Work-Related Activity Component</w:t>
      </w:r>
      <w:r w:rsidRPr="0043452C">
        <w:rPr>
          <w:rFonts w:eastAsiaTheme="minorHAnsi" w:cs="Arial"/>
          <w:spacing w:val="0"/>
          <w:sz w:val="24"/>
          <w:szCs w:val="24"/>
          <w:lang w:eastAsia="en-US"/>
        </w:rPr>
        <w:tab/>
      </w:r>
      <w:r w:rsidRPr="0043452C">
        <w:rPr>
          <w:rFonts w:eastAsiaTheme="minorHAnsi" w:cs="Arial"/>
          <w:spacing w:val="0"/>
          <w:sz w:val="24"/>
          <w:szCs w:val="24"/>
          <w:lang w:eastAsia="en-US"/>
        </w:rPr>
        <w:tab/>
        <w:t>£</w:t>
      </w:r>
    </w:p>
    <w:p w:rsidR="0043452C" w:rsidRPr="0043452C" w:rsidRDefault="0043452C" w:rsidP="0043452C">
      <w:pPr>
        <w:spacing w:after="200" w:line="276" w:lineRule="auto"/>
        <w:jc w:val="left"/>
        <w:rPr>
          <w:rFonts w:eastAsiaTheme="minorHAnsi" w:cs="Arial"/>
          <w:spacing w:val="0"/>
          <w:sz w:val="24"/>
          <w:szCs w:val="24"/>
          <w:lang w:eastAsia="en-US"/>
        </w:rPr>
      </w:pPr>
      <w:r w:rsidRPr="0043452C">
        <w:rPr>
          <w:rFonts w:eastAsiaTheme="minorHAnsi" w:cs="Arial"/>
          <w:spacing w:val="0"/>
          <w:sz w:val="24"/>
          <w:szCs w:val="24"/>
          <w:lang w:eastAsia="en-US"/>
        </w:rPr>
        <w:t>Support Group Component</w:t>
      </w:r>
      <w:r w:rsidRPr="0043452C">
        <w:rPr>
          <w:rFonts w:eastAsiaTheme="minorHAnsi" w:cs="Arial"/>
          <w:spacing w:val="0"/>
          <w:sz w:val="24"/>
          <w:szCs w:val="24"/>
          <w:lang w:eastAsia="en-US"/>
        </w:rPr>
        <w:tab/>
      </w:r>
      <w:r w:rsidRPr="0043452C">
        <w:rPr>
          <w:rFonts w:eastAsiaTheme="minorHAnsi" w:cs="Arial"/>
          <w:spacing w:val="0"/>
          <w:sz w:val="24"/>
          <w:szCs w:val="24"/>
          <w:lang w:eastAsia="en-US"/>
        </w:rPr>
        <w:tab/>
      </w:r>
      <w:r w:rsidRPr="0043452C">
        <w:rPr>
          <w:rFonts w:eastAsiaTheme="minorHAnsi" w:cs="Arial"/>
          <w:spacing w:val="0"/>
          <w:sz w:val="24"/>
          <w:szCs w:val="24"/>
          <w:lang w:eastAsia="en-US"/>
        </w:rPr>
        <w:tab/>
        <w:t>£</w:t>
      </w:r>
    </w:p>
    <w:p w:rsidR="0043452C" w:rsidRPr="0043452C" w:rsidRDefault="0043452C" w:rsidP="0043452C">
      <w:pPr>
        <w:spacing w:after="200" w:line="276" w:lineRule="auto"/>
        <w:jc w:val="left"/>
        <w:rPr>
          <w:rFonts w:eastAsiaTheme="minorHAnsi" w:cs="Arial"/>
          <w:spacing w:val="0"/>
          <w:sz w:val="24"/>
          <w:szCs w:val="24"/>
          <w:lang w:eastAsia="en-US"/>
        </w:rPr>
      </w:pPr>
      <w:r w:rsidRPr="0043452C">
        <w:rPr>
          <w:rFonts w:eastAsiaTheme="minorHAnsi" w:cs="Arial"/>
          <w:spacing w:val="0"/>
          <w:sz w:val="24"/>
          <w:szCs w:val="24"/>
          <w:lang w:eastAsia="en-US"/>
        </w:rPr>
        <w:t>If you or your partner are a carer</w:t>
      </w:r>
      <w:r w:rsidRPr="0043452C">
        <w:rPr>
          <w:rFonts w:eastAsiaTheme="minorHAnsi" w:cs="Arial"/>
          <w:spacing w:val="0"/>
          <w:sz w:val="24"/>
          <w:szCs w:val="24"/>
          <w:lang w:eastAsia="en-US"/>
        </w:rPr>
        <w:tab/>
      </w:r>
      <w:r w:rsidRPr="0043452C">
        <w:rPr>
          <w:rFonts w:eastAsiaTheme="minorHAnsi" w:cs="Arial"/>
          <w:spacing w:val="0"/>
          <w:sz w:val="24"/>
          <w:szCs w:val="24"/>
          <w:lang w:eastAsia="en-US"/>
        </w:rPr>
        <w:tab/>
      </w:r>
      <w:r w:rsidRPr="0043452C">
        <w:rPr>
          <w:rFonts w:eastAsiaTheme="minorHAnsi" w:cs="Arial"/>
          <w:spacing w:val="0"/>
          <w:sz w:val="24"/>
          <w:szCs w:val="24"/>
          <w:lang w:eastAsia="en-US"/>
        </w:rPr>
        <w:tab/>
        <w:t>£</w:t>
      </w:r>
    </w:p>
    <w:p w:rsidR="0043452C" w:rsidRPr="0043452C" w:rsidRDefault="0043452C" w:rsidP="0043452C">
      <w:pPr>
        <w:spacing w:after="200" w:line="276" w:lineRule="auto"/>
        <w:jc w:val="left"/>
        <w:rPr>
          <w:rFonts w:eastAsiaTheme="minorHAnsi" w:cs="Arial"/>
          <w:spacing w:val="0"/>
          <w:sz w:val="24"/>
          <w:szCs w:val="24"/>
          <w:lang w:eastAsia="en-US"/>
        </w:rPr>
      </w:pPr>
      <w:r w:rsidRPr="0043452C">
        <w:rPr>
          <w:rFonts w:eastAsiaTheme="minorHAnsi" w:cs="Arial"/>
          <w:spacing w:val="0"/>
          <w:sz w:val="24"/>
          <w:szCs w:val="24"/>
          <w:lang w:eastAsia="en-US"/>
        </w:rPr>
        <w:t>If you qualify as ‘severely disabled’</w:t>
      </w:r>
      <w:r w:rsidRPr="0043452C">
        <w:rPr>
          <w:rFonts w:eastAsiaTheme="minorHAnsi" w:cs="Arial"/>
          <w:spacing w:val="0"/>
          <w:sz w:val="24"/>
          <w:szCs w:val="24"/>
          <w:lang w:eastAsia="en-US"/>
        </w:rPr>
        <w:tab/>
      </w:r>
      <w:r w:rsidRPr="0043452C">
        <w:rPr>
          <w:rFonts w:eastAsiaTheme="minorHAnsi" w:cs="Arial"/>
          <w:spacing w:val="0"/>
          <w:sz w:val="24"/>
          <w:szCs w:val="24"/>
          <w:lang w:eastAsia="en-US"/>
        </w:rPr>
        <w:tab/>
        <w:t>£</w:t>
      </w:r>
    </w:p>
    <w:p w:rsidR="0043452C" w:rsidRPr="0043452C" w:rsidRDefault="0043452C" w:rsidP="0043452C">
      <w:pPr>
        <w:spacing w:after="200" w:line="276" w:lineRule="auto"/>
        <w:jc w:val="left"/>
        <w:rPr>
          <w:rFonts w:eastAsiaTheme="minorHAnsi" w:cs="Arial"/>
          <w:spacing w:val="0"/>
          <w:sz w:val="24"/>
          <w:szCs w:val="24"/>
          <w:lang w:eastAsia="en-US"/>
        </w:rPr>
      </w:pPr>
      <w:r w:rsidRPr="0043452C">
        <w:rPr>
          <w:rFonts w:eastAsiaTheme="minorHAnsi" w:cs="Arial"/>
          <w:spacing w:val="0"/>
          <w:sz w:val="24"/>
          <w:szCs w:val="24"/>
          <w:lang w:eastAsia="en-US"/>
        </w:rPr>
        <w:t>Addition for ‘enhanced disability’</w:t>
      </w:r>
      <w:r w:rsidRPr="0043452C">
        <w:rPr>
          <w:rFonts w:eastAsiaTheme="minorHAnsi" w:cs="Arial"/>
          <w:spacing w:val="0"/>
          <w:sz w:val="24"/>
          <w:szCs w:val="24"/>
          <w:lang w:eastAsia="en-US"/>
        </w:rPr>
        <w:tab/>
      </w:r>
      <w:r w:rsidRPr="0043452C">
        <w:rPr>
          <w:rFonts w:eastAsiaTheme="minorHAnsi" w:cs="Arial"/>
          <w:spacing w:val="0"/>
          <w:sz w:val="24"/>
          <w:szCs w:val="24"/>
          <w:lang w:eastAsia="en-US"/>
        </w:rPr>
        <w:tab/>
      </w:r>
      <w:r w:rsidRPr="0043452C">
        <w:rPr>
          <w:rFonts w:eastAsiaTheme="minorHAnsi" w:cs="Arial"/>
          <w:spacing w:val="0"/>
          <w:sz w:val="24"/>
          <w:szCs w:val="24"/>
          <w:lang w:eastAsia="en-US"/>
        </w:rPr>
        <w:tab/>
        <w:t>£</w:t>
      </w:r>
    </w:p>
    <w:p w:rsidR="0043452C" w:rsidRPr="0043452C" w:rsidRDefault="0043452C" w:rsidP="0043452C">
      <w:pPr>
        <w:spacing w:after="200" w:line="276" w:lineRule="auto"/>
        <w:jc w:val="left"/>
        <w:rPr>
          <w:rFonts w:eastAsiaTheme="minorHAnsi" w:cs="Arial"/>
          <w:spacing w:val="0"/>
          <w:sz w:val="24"/>
          <w:szCs w:val="24"/>
          <w:lang w:eastAsia="en-US"/>
        </w:rPr>
      </w:pPr>
      <w:r w:rsidRPr="0043452C">
        <w:rPr>
          <w:rFonts w:eastAsiaTheme="minorHAnsi" w:cs="Arial"/>
          <w:spacing w:val="0"/>
          <w:sz w:val="24"/>
          <w:szCs w:val="24"/>
          <w:lang w:eastAsia="en-US"/>
        </w:rPr>
        <w:t>Help with housing costs</w:t>
      </w:r>
      <w:r w:rsidRPr="0043452C">
        <w:rPr>
          <w:rFonts w:eastAsiaTheme="minorHAnsi" w:cs="Arial"/>
          <w:spacing w:val="0"/>
          <w:sz w:val="24"/>
          <w:szCs w:val="24"/>
          <w:lang w:eastAsia="en-US"/>
        </w:rPr>
        <w:tab/>
      </w:r>
      <w:r w:rsidRPr="0043452C">
        <w:rPr>
          <w:rFonts w:eastAsiaTheme="minorHAnsi" w:cs="Arial"/>
          <w:spacing w:val="0"/>
          <w:sz w:val="24"/>
          <w:szCs w:val="24"/>
          <w:lang w:eastAsia="en-US"/>
        </w:rPr>
        <w:tab/>
      </w:r>
      <w:r w:rsidRPr="0043452C">
        <w:rPr>
          <w:rFonts w:eastAsiaTheme="minorHAnsi" w:cs="Arial"/>
          <w:spacing w:val="0"/>
          <w:sz w:val="24"/>
          <w:szCs w:val="24"/>
          <w:lang w:eastAsia="en-US"/>
        </w:rPr>
        <w:tab/>
      </w:r>
      <w:r w:rsidRPr="0043452C">
        <w:rPr>
          <w:rFonts w:eastAsiaTheme="minorHAnsi" w:cs="Arial"/>
          <w:spacing w:val="0"/>
          <w:sz w:val="24"/>
          <w:szCs w:val="24"/>
          <w:lang w:eastAsia="en-US"/>
        </w:rPr>
        <w:tab/>
        <w:t>£</w:t>
      </w:r>
    </w:p>
    <w:p w:rsidR="0043452C" w:rsidRPr="0043452C" w:rsidRDefault="0043452C" w:rsidP="0043452C">
      <w:pPr>
        <w:spacing w:after="200" w:line="276" w:lineRule="auto"/>
        <w:jc w:val="left"/>
        <w:rPr>
          <w:rFonts w:eastAsiaTheme="minorHAnsi" w:cs="Arial"/>
          <w:spacing w:val="0"/>
          <w:sz w:val="24"/>
          <w:szCs w:val="24"/>
          <w:u w:val="single"/>
          <w:lang w:eastAsia="en-US"/>
        </w:rPr>
      </w:pPr>
      <w:r w:rsidRPr="0043452C">
        <w:rPr>
          <w:rFonts w:eastAsiaTheme="minorHAnsi" w:cs="Arial"/>
          <w:spacing w:val="0"/>
          <w:sz w:val="24"/>
          <w:szCs w:val="24"/>
          <w:u w:val="single"/>
          <w:lang w:eastAsia="en-US"/>
        </w:rPr>
        <w:t>Total</w:t>
      </w:r>
      <w:r w:rsidRPr="0043452C">
        <w:rPr>
          <w:rFonts w:eastAsiaTheme="minorHAnsi" w:cs="Arial"/>
          <w:spacing w:val="0"/>
          <w:sz w:val="24"/>
          <w:szCs w:val="24"/>
          <w:u w:val="single"/>
          <w:lang w:eastAsia="en-US"/>
        </w:rPr>
        <w:tab/>
      </w:r>
      <w:r w:rsidRPr="0043452C">
        <w:rPr>
          <w:rFonts w:eastAsiaTheme="minorHAnsi" w:cs="Arial"/>
          <w:spacing w:val="0"/>
          <w:sz w:val="24"/>
          <w:szCs w:val="24"/>
          <w:u w:val="single"/>
          <w:lang w:eastAsia="en-US"/>
        </w:rPr>
        <w:tab/>
      </w:r>
      <w:r w:rsidRPr="0043452C">
        <w:rPr>
          <w:rFonts w:eastAsiaTheme="minorHAnsi" w:cs="Arial"/>
          <w:spacing w:val="0"/>
          <w:sz w:val="24"/>
          <w:szCs w:val="24"/>
          <w:u w:val="single"/>
          <w:lang w:eastAsia="en-US"/>
        </w:rPr>
        <w:tab/>
      </w:r>
      <w:r w:rsidRPr="0043452C">
        <w:rPr>
          <w:rFonts w:eastAsiaTheme="minorHAnsi" w:cs="Arial"/>
          <w:spacing w:val="0"/>
          <w:sz w:val="24"/>
          <w:szCs w:val="24"/>
          <w:u w:val="single"/>
          <w:lang w:eastAsia="en-US"/>
        </w:rPr>
        <w:tab/>
      </w:r>
      <w:r w:rsidRPr="0043452C">
        <w:rPr>
          <w:rFonts w:eastAsiaTheme="minorHAnsi" w:cs="Arial"/>
          <w:spacing w:val="0"/>
          <w:sz w:val="24"/>
          <w:szCs w:val="24"/>
          <w:u w:val="single"/>
          <w:lang w:eastAsia="en-US"/>
        </w:rPr>
        <w:tab/>
      </w:r>
      <w:r w:rsidRPr="0043452C">
        <w:rPr>
          <w:rFonts w:eastAsiaTheme="minorHAnsi" w:cs="Arial"/>
          <w:spacing w:val="0"/>
          <w:sz w:val="24"/>
          <w:szCs w:val="24"/>
          <w:u w:val="single"/>
          <w:lang w:eastAsia="en-US"/>
        </w:rPr>
        <w:tab/>
      </w:r>
      <w:r w:rsidRPr="0043452C">
        <w:rPr>
          <w:rFonts w:eastAsiaTheme="minorHAnsi" w:cs="Arial"/>
          <w:spacing w:val="0"/>
          <w:sz w:val="24"/>
          <w:szCs w:val="24"/>
          <w:u w:val="single"/>
          <w:lang w:eastAsia="en-US"/>
        </w:rPr>
        <w:tab/>
        <w:t>£</w:t>
      </w:r>
    </w:p>
    <w:p w:rsidR="0043452C" w:rsidRPr="0043452C" w:rsidRDefault="0043452C" w:rsidP="0043452C">
      <w:pPr>
        <w:spacing w:after="200" w:line="276" w:lineRule="auto"/>
        <w:jc w:val="left"/>
        <w:rPr>
          <w:rFonts w:eastAsiaTheme="minorHAnsi" w:cs="Arial"/>
          <w:b/>
          <w:spacing w:val="0"/>
          <w:sz w:val="24"/>
          <w:szCs w:val="24"/>
          <w:lang w:eastAsia="en-US"/>
        </w:rPr>
      </w:pPr>
    </w:p>
    <w:p w:rsidR="0043452C" w:rsidRPr="0043452C" w:rsidRDefault="0043452C" w:rsidP="0043452C">
      <w:pPr>
        <w:spacing w:after="200" w:line="276" w:lineRule="auto"/>
        <w:jc w:val="left"/>
        <w:rPr>
          <w:rFonts w:eastAsiaTheme="minorHAnsi" w:cs="Arial"/>
          <w:b/>
          <w:spacing w:val="0"/>
          <w:sz w:val="24"/>
          <w:szCs w:val="24"/>
          <w:lang w:eastAsia="en-US"/>
        </w:rPr>
      </w:pPr>
    </w:p>
    <w:p w:rsidR="0043452C" w:rsidRPr="0043452C" w:rsidRDefault="0043452C" w:rsidP="0043452C">
      <w:pPr>
        <w:spacing w:after="200" w:line="276" w:lineRule="auto"/>
        <w:jc w:val="left"/>
        <w:rPr>
          <w:rFonts w:eastAsiaTheme="minorHAnsi" w:cs="Arial"/>
          <w:b/>
          <w:spacing w:val="0"/>
          <w:sz w:val="24"/>
          <w:szCs w:val="24"/>
          <w:lang w:eastAsia="en-US"/>
        </w:rPr>
      </w:pPr>
    </w:p>
    <w:p w:rsidR="0043452C" w:rsidRPr="0043452C" w:rsidRDefault="0043452C" w:rsidP="0043452C">
      <w:pPr>
        <w:spacing w:after="200" w:line="276" w:lineRule="auto"/>
        <w:jc w:val="left"/>
        <w:rPr>
          <w:rFonts w:eastAsiaTheme="minorHAnsi" w:cs="Arial"/>
          <w:b/>
          <w:spacing w:val="0"/>
          <w:sz w:val="24"/>
          <w:szCs w:val="24"/>
          <w:lang w:eastAsia="en-US"/>
        </w:rPr>
      </w:pPr>
      <w:r w:rsidRPr="0043452C">
        <w:rPr>
          <w:rFonts w:eastAsiaTheme="minorHAnsi" w:cs="Arial"/>
          <w:b/>
          <w:spacing w:val="0"/>
          <w:sz w:val="24"/>
          <w:szCs w:val="24"/>
          <w:lang w:eastAsia="en-US"/>
        </w:rPr>
        <w:t>Your income each week</w:t>
      </w:r>
    </w:p>
    <w:p w:rsidR="0043452C" w:rsidRPr="0043452C" w:rsidRDefault="0043452C" w:rsidP="0043452C">
      <w:pPr>
        <w:spacing w:after="200" w:line="276" w:lineRule="auto"/>
        <w:jc w:val="left"/>
        <w:rPr>
          <w:rFonts w:eastAsiaTheme="minorHAnsi" w:cs="Arial"/>
          <w:spacing w:val="0"/>
          <w:sz w:val="24"/>
          <w:szCs w:val="24"/>
          <w:lang w:eastAsia="en-US"/>
        </w:rPr>
      </w:pPr>
      <w:r w:rsidRPr="0043452C">
        <w:rPr>
          <w:rFonts w:eastAsiaTheme="minorHAnsi" w:cs="Arial"/>
          <w:spacing w:val="0"/>
          <w:sz w:val="24"/>
          <w:szCs w:val="24"/>
          <w:lang w:eastAsia="en-US"/>
        </w:rPr>
        <w:t>Your income</w:t>
      </w:r>
      <w:r w:rsidRPr="0043452C">
        <w:rPr>
          <w:rFonts w:eastAsiaTheme="minorHAnsi" w:cs="Arial"/>
          <w:spacing w:val="0"/>
          <w:sz w:val="24"/>
          <w:szCs w:val="24"/>
          <w:lang w:eastAsia="en-US"/>
        </w:rPr>
        <w:tab/>
      </w:r>
      <w:r w:rsidRPr="0043452C">
        <w:rPr>
          <w:rFonts w:eastAsiaTheme="minorHAnsi" w:cs="Arial"/>
          <w:spacing w:val="0"/>
          <w:sz w:val="24"/>
          <w:szCs w:val="24"/>
          <w:lang w:eastAsia="en-US"/>
        </w:rPr>
        <w:tab/>
      </w:r>
      <w:r w:rsidRPr="0043452C">
        <w:rPr>
          <w:rFonts w:eastAsiaTheme="minorHAnsi" w:cs="Arial"/>
          <w:spacing w:val="0"/>
          <w:sz w:val="24"/>
          <w:szCs w:val="24"/>
          <w:lang w:eastAsia="en-US"/>
        </w:rPr>
        <w:tab/>
      </w:r>
      <w:r w:rsidRPr="0043452C">
        <w:rPr>
          <w:rFonts w:eastAsiaTheme="minorHAnsi" w:cs="Arial"/>
          <w:spacing w:val="0"/>
          <w:sz w:val="24"/>
          <w:szCs w:val="24"/>
          <w:lang w:eastAsia="en-US"/>
        </w:rPr>
        <w:tab/>
      </w:r>
      <w:r w:rsidRPr="0043452C">
        <w:rPr>
          <w:rFonts w:eastAsiaTheme="minorHAnsi" w:cs="Arial"/>
          <w:spacing w:val="0"/>
          <w:sz w:val="24"/>
          <w:szCs w:val="24"/>
          <w:lang w:eastAsia="en-US"/>
        </w:rPr>
        <w:tab/>
      </w:r>
      <w:r w:rsidRPr="0043452C">
        <w:rPr>
          <w:rFonts w:eastAsiaTheme="minorHAnsi" w:cs="Arial"/>
          <w:spacing w:val="0"/>
          <w:sz w:val="24"/>
          <w:szCs w:val="24"/>
          <w:lang w:eastAsia="en-US"/>
        </w:rPr>
        <w:tab/>
        <w:t>£</w:t>
      </w:r>
    </w:p>
    <w:p w:rsidR="0043452C" w:rsidRPr="0043452C" w:rsidRDefault="0043452C" w:rsidP="0043452C">
      <w:pPr>
        <w:spacing w:after="200" w:line="276" w:lineRule="auto"/>
        <w:jc w:val="left"/>
        <w:rPr>
          <w:rFonts w:eastAsiaTheme="minorHAnsi" w:cs="Arial"/>
          <w:spacing w:val="0"/>
          <w:sz w:val="24"/>
          <w:szCs w:val="24"/>
          <w:lang w:eastAsia="en-US"/>
        </w:rPr>
      </w:pPr>
      <w:r w:rsidRPr="0043452C">
        <w:rPr>
          <w:rFonts w:eastAsiaTheme="minorHAnsi" w:cs="Arial"/>
          <w:spacing w:val="0"/>
          <w:sz w:val="24"/>
          <w:szCs w:val="24"/>
          <w:lang w:eastAsia="en-US"/>
        </w:rPr>
        <w:t>Your partner’s income</w:t>
      </w:r>
      <w:r w:rsidRPr="0043452C">
        <w:rPr>
          <w:rFonts w:eastAsiaTheme="minorHAnsi" w:cs="Arial"/>
          <w:spacing w:val="0"/>
          <w:sz w:val="24"/>
          <w:szCs w:val="24"/>
          <w:lang w:eastAsia="en-US"/>
        </w:rPr>
        <w:tab/>
      </w:r>
      <w:r w:rsidRPr="0043452C">
        <w:rPr>
          <w:rFonts w:eastAsiaTheme="minorHAnsi" w:cs="Arial"/>
          <w:spacing w:val="0"/>
          <w:sz w:val="24"/>
          <w:szCs w:val="24"/>
          <w:lang w:eastAsia="en-US"/>
        </w:rPr>
        <w:tab/>
      </w:r>
      <w:r w:rsidRPr="0043452C">
        <w:rPr>
          <w:rFonts w:eastAsiaTheme="minorHAnsi" w:cs="Arial"/>
          <w:spacing w:val="0"/>
          <w:sz w:val="24"/>
          <w:szCs w:val="24"/>
          <w:lang w:eastAsia="en-US"/>
        </w:rPr>
        <w:tab/>
      </w:r>
      <w:r w:rsidRPr="0043452C">
        <w:rPr>
          <w:rFonts w:eastAsiaTheme="minorHAnsi" w:cs="Arial"/>
          <w:spacing w:val="0"/>
          <w:sz w:val="24"/>
          <w:szCs w:val="24"/>
          <w:lang w:eastAsia="en-US"/>
        </w:rPr>
        <w:tab/>
        <w:t>£</w:t>
      </w:r>
    </w:p>
    <w:p w:rsidR="0043452C" w:rsidRPr="0043452C" w:rsidRDefault="0043452C" w:rsidP="0043452C">
      <w:pPr>
        <w:spacing w:after="200" w:line="276" w:lineRule="auto"/>
        <w:jc w:val="left"/>
        <w:rPr>
          <w:rFonts w:eastAsiaTheme="minorHAnsi" w:cs="Arial"/>
          <w:spacing w:val="0"/>
          <w:sz w:val="24"/>
          <w:szCs w:val="24"/>
          <w:lang w:eastAsia="en-US"/>
        </w:rPr>
      </w:pPr>
      <w:r w:rsidRPr="0043452C">
        <w:rPr>
          <w:rFonts w:eastAsiaTheme="minorHAnsi" w:cs="Arial"/>
          <w:spacing w:val="0"/>
          <w:sz w:val="24"/>
          <w:szCs w:val="24"/>
          <w:lang w:eastAsia="en-US"/>
        </w:rPr>
        <w:t>Assumed income - savings over £6000.00</w:t>
      </w:r>
      <w:r w:rsidRPr="0043452C">
        <w:rPr>
          <w:rFonts w:eastAsiaTheme="minorHAnsi" w:cs="Arial"/>
          <w:spacing w:val="0"/>
          <w:sz w:val="24"/>
          <w:szCs w:val="24"/>
          <w:lang w:eastAsia="en-US"/>
        </w:rPr>
        <w:tab/>
        <w:t>£</w:t>
      </w:r>
    </w:p>
    <w:p w:rsidR="0043452C" w:rsidRPr="0043452C" w:rsidRDefault="0043452C" w:rsidP="0043452C">
      <w:pPr>
        <w:spacing w:after="200" w:line="276" w:lineRule="auto"/>
        <w:jc w:val="left"/>
        <w:rPr>
          <w:rFonts w:eastAsiaTheme="minorHAnsi" w:cs="Arial"/>
          <w:spacing w:val="0"/>
          <w:sz w:val="24"/>
          <w:szCs w:val="24"/>
          <w:lang w:eastAsia="en-US"/>
        </w:rPr>
      </w:pPr>
    </w:p>
    <w:p w:rsidR="0043452C" w:rsidRPr="0043452C" w:rsidRDefault="0043452C" w:rsidP="0043452C">
      <w:pPr>
        <w:spacing w:after="200" w:line="276" w:lineRule="auto"/>
        <w:jc w:val="left"/>
        <w:rPr>
          <w:rFonts w:eastAsiaTheme="minorHAnsi" w:cs="Arial"/>
          <w:spacing w:val="0"/>
          <w:sz w:val="24"/>
          <w:szCs w:val="24"/>
          <w:u w:val="single"/>
          <w:lang w:eastAsia="en-US"/>
        </w:rPr>
      </w:pPr>
      <w:r w:rsidRPr="0043452C">
        <w:rPr>
          <w:rFonts w:eastAsiaTheme="minorHAnsi" w:cs="Arial"/>
          <w:spacing w:val="0"/>
          <w:sz w:val="24"/>
          <w:szCs w:val="24"/>
          <w:u w:val="single"/>
          <w:lang w:eastAsia="en-US"/>
        </w:rPr>
        <w:t>Total</w:t>
      </w:r>
      <w:r w:rsidRPr="0043452C">
        <w:rPr>
          <w:rFonts w:eastAsiaTheme="minorHAnsi" w:cs="Arial"/>
          <w:spacing w:val="0"/>
          <w:sz w:val="24"/>
          <w:szCs w:val="24"/>
          <w:u w:val="single"/>
          <w:lang w:eastAsia="en-US"/>
        </w:rPr>
        <w:tab/>
      </w:r>
      <w:r w:rsidRPr="0043452C">
        <w:rPr>
          <w:rFonts w:eastAsiaTheme="minorHAnsi" w:cs="Arial"/>
          <w:spacing w:val="0"/>
          <w:sz w:val="24"/>
          <w:szCs w:val="24"/>
          <w:u w:val="single"/>
          <w:lang w:eastAsia="en-US"/>
        </w:rPr>
        <w:tab/>
      </w:r>
      <w:r w:rsidRPr="0043452C">
        <w:rPr>
          <w:rFonts w:eastAsiaTheme="minorHAnsi" w:cs="Arial"/>
          <w:spacing w:val="0"/>
          <w:sz w:val="24"/>
          <w:szCs w:val="24"/>
          <w:u w:val="single"/>
          <w:lang w:eastAsia="en-US"/>
        </w:rPr>
        <w:tab/>
      </w:r>
      <w:r w:rsidRPr="0043452C">
        <w:rPr>
          <w:rFonts w:eastAsiaTheme="minorHAnsi" w:cs="Arial"/>
          <w:spacing w:val="0"/>
          <w:sz w:val="24"/>
          <w:szCs w:val="24"/>
          <w:u w:val="single"/>
          <w:lang w:eastAsia="en-US"/>
        </w:rPr>
        <w:tab/>
      </w:r>
      <w:r w:rsidRPr="0043452C">
        <w:rPr>
          <w:rFonts w:eastAsiaTheme="minorHAnsi" w:cs="Arial"/>
          <w:spacing w:val="0"/>
          <w:sz w:val="24"/>
          <w:szCs w:val="24"/>
          <w:u w:val="single"/>
          <w:lang w:eastAsia="en-US"/>
        </w:rPr>
        <w:tab/>
      </w:r>
      <w:r w:rsidRPr="0043452C">
        <w:rPr>
          <w:rFonts w:eastAsiaTheme="minorHAnsi" w:cs="Arial"/>
          <w:spacing w:val="0"/>
          <w:sz w:val="24"/>
          <w:szCs w:val="24"/>
          <w:u w:val="single"/>
          <w:lang w:eastAsia="en-US"/>
        </w:rPr>
        <w:tab/>
      </w:r>
      <w:r w:rsidRPr="0043452C">
        <w:rPr>
          <w:rFonts w:eastAsiaTheme="minorHAnsi" w:cs="Arial"/>
          <w:spacing w:val="0"/>
          <w:sz w:val="24"/>
          <w:szCs w:val="24"/>
          <w:u w:val="single"/>
          <w:lang w:eastAsia="en-US"/>
        </w:rPr>
        <w:tab/>
        <w:t>£</w:t>
      </w:r>
    </w:p>
    <w:p w:rsidR="0043452C" w:rsidRPr="0043452C" w:rsidRDefault="0043452C" w:rsidP="0043452C">
      <w:pPr>
        <w:spacing w:after="200" w:line="276" w:lineRule="auto"/>
        <w:jc w:val="left"/>
        <w:rPr>
          <w:rFonts w:eastAsiaTheme="minorHAnsi" w:cs="Arial"/>
          <w:b/>
          <w:spacing w:val="0"/>
          <w:sz w:val="24"/>
          <w:szCs w:val="24"/>
          <w:lang w:eastAsia="en-US"/>
        </w:rPr>
      </w:pPr>
    </w:p>
    <w:p w:rsidR="0043452C" w:rsidRPr="0043452C" w:rsidRDefault="0043452C" w:rsidP="0043452C">
      <w:pPr>
        <w:numPr>
          <w:ilvl w:val="0"/>
          <w:numId w:val="4"/>
        </w:numPr>
        <w:spacing w:after="200" w:line="276" w:lineRule="auto"/>
        <w:contextualSpacing/>
        <w:jc w:val="left"/>
        <w:rPr>
          <w:rFonts w:eastAsiaTheme="minorHAnsi" w:cs="Arial"/>
          <w:spacing w:val="0"/>
          <w:sz w:val="24"/>
          <w:szCs w:val="24"/>
          <w:lang w:eastAsia="en-US"/>
        </w:rPr>
      </w:pPr>
      <w:r w:rsidRPr="0043452C">
        <w:rPr>
          <w:rFonts w:eastAsiaTheme="minorHAnsi" w:cs="Arial"/>
          <w:b/>
          <w:spacing w:val="0"/>
          <w:sz w:val="24"/>
          <w:szCs w:val="24"/>
          <w:lang w:eastAsia="en-US"/>
        </w:rPr>
        <w:t>Your income exceeds what the law says you need to live on by £ [   ] and so you cannot get Income-related ESA.</w:t>
      </w:r>
      <w:r w:rsidRPr="0043452C">
        <w:rPr>
          <w:rFonts w:eastAsiaTheme="minorHAnsi" w:cs="Arial"/>
          <w:spacing w:val="0"/>
          <w:sz w:val="24"/>
          <w:szCs w:val="24"/>
          <w:lang w:eastAsia="en-US"/>
        </w:rPr>
        <w:t xml:space="preserve"> </w:t>
      </w:r>
      <w:r w:rsidRPr="0043452C">
        <w:rPr>
          <w:rFonts w:eastAsiaTheme="minorHAnsi" w:cs="Arial"/>
          <w:i/>
          <w:spacing w:val="0"/>
          <w:sz w:val="24"/>
          <w:szCs w:val="24"/>
          <w:lang w:eastAsia="en-US"/>
        </w:rPr>
        <w:t>You may still be able to get help with rent, council tax and health costs on a low-income basis, seek advice</w:t>
      </w:r>
    </w:p>
    <w:p w:rsidR="0043452C" w:rsidRPr="0043452C" w:rsidRDefault="0043452C" w:rsidP="0043452C">
      <w:pPr>
        <w:spacing w:after="200" w:line="276" w:lineRule="auto"/>
        <w:ind w:left="720"/>
        <w:contextualSpacing/>
        <w:jc w:val="left"/>
        <w:rPr>
          <w:rFonts w:eastAsiaTheme="minorHAnsi" w:cs="Arial"/>
          <w:spacing w:val="0"/>
          <w:sz w:val="24"/>
          <w:szCs w:val="24"/>
          <w:lang w:eastAsia="en-US"/>
        </w:rPr>
      </w:pPr>
    </w:p>
    <w:p w:rsidR="0043452C" w:rsidRPr="0043452C" w:rsidRDefault="0043452C" w:rsidP="0043452C">
      <w:pPr>
        <w:numPr>
          <w:ilvl w:val="0"/>
          <w:numId w:val="4"/>
        </w:numPr>
        <w:spacing w:after="200" w:line="276" w:lineRule="auto"/>
        <w:contextualSpacing/>
        <w:jc w:val="left"/>
        <w:rPr>
          <w:rFonts w:eastAsiaTheme="minorHAnsi" w:cs="Arial"/>
          <w:i/>
          <w:spacing w:val="0"/>
          <w:sz w:val="24"/>
          <w:szCs w:val="24"/>
          <w:lang w:eastAsia="en-US"/>
        </w:rPr>
      </w:pPr>
      <w:r w:rsidRPr="0043452C">
        <w:rPr>
          <w:rFonts w:eastAsiaTheme="minorHAnsi" w:cs="Arial"/>
          <w:b/>
          <w:spacing w:val="0"/>
          <w:sz w:val="24"/>
          <w:szCs w:val="24"/>
          <w:lang w:eastAsia="en-US"/>
        </w:rPr>
        <w:t xml:space="preserve">Your income is £[   ] below what the law says you need to live on and so we can award you an extra £[   ] per week </w:t>
      </w:r>
      <w:r w:rsidRPr="0043452C">
        <w:rPr>
          <w:rFonts w:eastAsiaTheme="minorHAnsi" w:cs="Arial"/>
          <w:i/>
          <w:spacing w:val="0"/>
          <w:sz w:val="24"/>
          <w:szCs w:val="24"/>
          <w:lang w:eastAsia="en-US"/>
        </w:rPr>
        <w:t>You should also qualify for help with rent, council tax, health costs and school meals, seek advice</w:t>
      </w:r>
    </w:p>
    <w:p w:rsidR="0043452C" w:rsidRPr="0043452C" w:rsidRDefault="0043452C" w:rsidP="0043452C">
      <w:pPr>
        <w:spacing w:after="200" w:line="276" w:lineRule="auto"/>
        <w:jc w:val="left"/>
        <w:rPr>
          <w:rFonts w:eastAsiaTheme="minorHAnsi" w:cs="Arial"/>
          <w:b/>
          <w:spacing w:val="0"/>
          <w:sz w:val="24"/>
          <w:szCs w:val="24"/>
          <w:lang w:eastAsia="en-US"/>
        </w:rPr>
      </w:pPr>
    </w:p>
    <w:p w:rsidR="0043452C" w:rsidRPr="0043452C" w:rsidRDefault="0043452C" w:rsidP="0043452C">
      <w:pPr>
        <w:spacing w:after="200" w:line="276" w:lineRule="auto"/>
        <w:jc w:val="left"/>
        <w:rPr>
          <w:rFonts w:eastAsiaTheme="minorHAnsi" w:cs="Arial"/>
          <w:b/>
          <w:spacing w:val="0"/>
          <w:sz w:val="24"/>
          <w:szCs w:val="24"/>
          <w:lang w:eastAsia="en-US"/>
        </w:rPr>
      </w:pPr>
      <w:r w:rsidRPr="0043452C">
        <w:rPr>
          <w:rFonts w:eastAsiaTheme="minorHAnsi" w:cs="Arial"/>
          <w:b/>
          <w:spacing w:val="0"/>
          <w:sz w:val="24"/>
          <w:szCs w:val="24"/>
          <w:lang w:eastAsia="en-US"/>
        </w:rPr>
        <w:t>TOTAL ESA PER WEEK</w:t>
      </w:r>
    </w:p>
    <w:p w:rsidR="0043452C" w:rsidRPr="0043452C" w:rsidRDefault="0043452C" w:rsidP="0043452C">
      <w:pPr>
        <w:spacing w:after="200" w:line="276" w:lineRule="auto"/>
        <w:jc w:val="left"/>
        <w:rPr>
          <w:rFonts w:eastAsiaTheme="minorHAnsi" w:cs="Arial"/>
          <w:spacing w:val="0"/>
          <w:sz w:val="24"/>
          <w:szCs w:val="24"/>
          <w:lang w:eastAsia="en-US"/>
        </w:rPr>
      </w:pPr>
      <w:r w:rsidRPr="0043452C">
        <w:rPr>
          <w:rFonts w:eastAsiaTheme="minorHAnsi" w:cs="Arial"/>
          <w:spacing w:val="0"/>
          <w:sz w:val="24"/>
          <w:szCs w:val="24"/>
          <w:lang w:eastAsia="en-US"/>
        </w:rPr>
        <w:t>CESA</w:t>
      </w:r>
      <w:r w:rsidRPr="0043452C">
        <w:rPr>
          <w:rFonts w:eastAsiaTheme="minorHAnsi" w:cs="Arial"/>
          <w:spacing w:val="0"/>
          <w:sz w:val="24"/>
          <w:szCs w:val="24"/>
          <w:lang w:eastAsia="en-US"/>
        </w:rPr>
        <w:tab/>
      </w:r>
      <w:r w:rsidRPr="0043452C">
        <w:rPr>
          <w:rFonts w:eastAsiaTheme="minorHAnsi" w:cs="Arial"/>
          <w:spacing w:val="0"/>
          <w:sz w:val="24"/>
          <w:szCs w:val="24"/>
          <w:lang w:eastAsia="en-US"/>
        </w:rPr>
        <w:tab/>
      </w:r>
      <w:r w:rsidRPr="0043452C">
        <w:rPr>
          <w:rFonts w:eastAsiaTheme="minorHAnsi" w:cs="Arial"/>
          <w:spacing w:val="0"/>
          <w:sz w:val="24"/>
          <w:szCs w:val="24"/>
          <w:lang w:eastAsia="en-US"/>
        </w:rPr>
        <w:tab/>
      </w:r>
      <w:r w:rsidRPr="0043452C">
        <w:rPr>
          <w:rFonts w:eastAsiaTheme="minorHAnsi" w:cs="Arial"/>
          <w:spacing w:val="0"/>
          <w:sz w:val="24"/>
          <w:szCs w:val="24"/>
          <w:lang w:eastAsia="en-US"/>
        </w:rPr>
        <w:tab/>
      </w:r>
      <w:r w:rsidRPr="0043452C">
        <w:rPr>
          <w:rFonts w:eastAsiaTheme="minorHAnsi" w:cs="Arial"/>
          <w:spacing w:val="0"/>
          <w:sz w:val="24"/>
          <w:szCs w:val="24"/>
          <w:lang w:eastAsia="en-US"/>
        </w:rPr>
        <w:tab/>
      </w:r>
      <w:r w:rsidRPr="0043452C">
        <w:rPr>
          <w:rFonts w:eastAsiaTheme="minorHAnsi" w:cs="Arial"/>
          <w:spacing w:val="0"/>
          <w:sz w:val="24"/>
          <w:szCs w:val="24"/>
          <w:lang w:eastAsia="en-US"/>
        </w:rPr>
        <w:tab/>
      </w:r>
      <w:r w:rsidRPr="0043452C">
        <w:rPr>
          <w:rFonts w:eastAsiaTheme="minorHAnsi" w:cs="Arial"/>
          <w:spacing w:val="0"/>
          <w:sz w:val="24"/>
          <w:szCs w:val="24"/>
          <w:lang w:eastAsia="en-US"/>
        </w:rPr>
        <w:tab/>
        <w:t>£</w:t>
      </w:r>
    </w:p>
    <w:p w:rsidR="0043452C" w:rsidRPr="0043452C" w:rsidRDefault="0043452C" w:rsidP="0043452C">
      <w:pPr>
        <w:spacing w:after="200" w:line="276" w:lineRule="auto"/>
        <w:jc w:val="left"/>
        <w:rPr>
          <w:rFonts w:eastAsiaTheme="minorHAnsi" w:cs="Arial"/>
          <w:spacing w:val="0"/>
          <w:sz w:val="24"/>
          <w:szCs w:val="24"/>
          <w:lang w:eastAsia="en-US"/>
        </w:rPr>
      </w:pPr>
      <w:r w:rsidRPr="0043452C">
        <w:rPr>
          <w:rFonts w:eastAsiaTheme="minorHAnsi" w:cs="Arial"/>
          <w:spacing w:val="0"/>
          <w:sz w:val="24"/>
          <w:szCs w:val="24"/>
          <w:lang w:eastAsia="en-US"/>
        </w:rPr>
        <w:t>Income-Related ESA</w:t>
      </w:r>
      <w:r w:rsidRPr="0043452C">
        <w:rPr>
          <w:rFonts w:eastAsiaTheme="minorHAnsi" w:cs="Arial"/>
          <w:spacing w:val="0"/>
          <w:sz w:val="24"/>
          <w:szCs w:val="24"/>
          <w:lang w:eastAsia="en-US"/>
        </w:rPr>
        <w:tab/>
      </w:r>
      <w:r w:rsidRPr="0043452C">
        <w:rPr>
          <w:rFonts w:eastAsiaTheme="minorHAnsi" w:cs="Arial"/>
          <w:spacing w:val="0"/>
          <w:sz w:val="24"/>
          <w:szCs w:val="24"/>
          <w:lang w:eastAsia="en-US"/>
        </w:rPr>
        <w:tab/>
      </w:r>
      <w:r w:rsidRPr="0043452C">
        <w:rPr>
          <w:rFonts w:eastAsiaTheme="minorHAnsi" w:cs="Arial"/>
          <w:spacing w:val="0"/>
          <w:sz w:val="24"/>
          <w:szCs w:val="24"/>
          <w:lang w:eastAsia="en-US"/>
        </w:rPr>
        <w:tab/>
      </w:r>
      <w:r w:rsidRPr="0043452C">
        <w:rPr>
          <w:rFonts w:eastAsiaTheme="minorHAnsi" w:cs="Arial"/>
          <w:spacing w:val="0"/>
          <w:sz w:val="24"/>
          <w:szCs w:val="24"/>
          <w:lang w:eastAsia="en-US"/>
        </w:rPr>
        <w:tab/>
        <w:t>£</w:t>
      </w:r>
    </w:p>
    <w:p w:rsidR="0043452C" w:rsidRPr="0043452C" w:rsidRDefault="0043452C" w:rsidP="0043452C">
      <w:pPr>
        <w:spacing w:after="200" w:line="276" w:lineRule="auto"/>
        <w:jc w:val="left"/>
        <w:rPr>
          <w:rFonts w:eastAsiaTheme="minorHAnsi" w:cs="Arial"/>
          <w:spacing w:val="0"/>
          <w:sz w:val="24"/>
          <w:szCs w:val="24"/>
          <w:lang w:eastAsia="en-US"/>
        </w:rPr>
      </w:pPr>
      <w:r w:rsidRPr="0043452C">
        <w:rPr>
          <w:rFonts w:eastAsiaTheme="minorHAnsi" w:cs="Arial"/>
          <w:spacing w:val="0"/>
          <w:sz w:val="24"/>
          <w:szCs w:val="24"/>
          <w:u w:val="single"/>
          <w:lang w:eastAsia="en-US"/>
        </w:rPr>
        <w:t>Total ESA per week</w:t>
      </w:r>
      <w:r w:rsidRPr="0043452C">
        <w:rPr>
          <w:rFonts w:eastAsiaTheme="minorHAnsi" w:cs="Arial"/>
          <w:spacing w:val="0"/>
          <w:sz w:val="24"/>
          <w:szCs w:val="24"/>
          <w:u w:val="single"/>
          <w:lang w:eastAsia="en-US"/>
        </w:rPr>
        <w:tab/>
      </w:r>
      <w:r w:rsidRPr="0043452C">
        <w:rPr>
          <w:rFonts w:eastAsiaTheme="minorHAnsi" w:cs="Arial"/>
          <w:spacing w:val="0"/>
          <w:sz w:val="24"/>
          <w:szCs w:val="24"/>
          <w:u w:val="single"/>
          <w:lang w:eastAsia="en-US"/>
        </w:rPr>
        <w:tab/>
      </w:r>
      <w:r w:rsidRPr="0043452C">
        <w:rPr>
          <w:rFonts w:eastAsiaTheme="minorHAnsi" w:cs="Arial"/>
          <w:spacing w:val="0"/>
          <w:sz w:val="24"/>
          <w:szCs w:val="24"/>
          <w:u w:val="single"/>
          <w:lang w:eastAsia="en-US"/>
        </w:rPr>
        <w:tab/>
      </w:r>
      <w:r w:rsidRPr="0043452C">
        <w:rPr>
          <w:rFonts w:eastAsiaTheme="minorHAnsi" w:cs="Arial"/>
          <w:spacing w:val="0"/>
          <w:sz w:val="24"/>
          <w:szCs w:val="24"/>
          <w:u w:val="single"/>
          <w:lang w:eastAsia="en-US"/>
        </w:rPr>
        <w:tab/>
      </w:r>
      <w:r w:rsidRPr="0043452C">
        <w:rPr>
          <w:rFonts w:eastAsiaTheme="minorHAnsi" w:cs="Arial"/>
          <w:spacing w:val="0"/>
          <w:sz w:val="24"/>
          <w:szCs w:val="24"/>
          <w:u w:val="single"/>
          <w:lang w:eastAsia="en-US"/>
        </w:rPr>
        <w:tab/>
        <w:t>£</w:t>
      </w:r>
    </w:p>
    <w:p w:rsidR="0043452C" w:rsidRPr="0043452C" w:rsidRDefault="0043452C" w:rsidP="0043452C"/>
    <w:p w:rsidR="00B050F9" w:rsidRDefault="00B050F9" w:rsidP="00436157">
      <w:pPr>
        <w:jc w:val="left"/>
        <w:rPr>
          <w:sz w:val="24"/>
        </w:rPr>
      </w:pPr>
    </w:p>
    <w:sectPr w:rsidR="00B050F9">
      <w:headerReference w:type="default" r:id="rId18"/>
      <w:footerReference w:type="first" r:id="rId19"/>
      <w:type w:val="continuous"/>
      <w:pgSz w:w="11906" w:h="16838" w:code="9"/>
      <w:pgMar w:top="425" w:right="709" w:bottom="284" w:left="1134" w:header="958" w:footer="181"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6DD" w:rsidRDefault="00A526DD">
      <w:r>
        <w:separator/>
      </w:r>
    </w:p>
  </w:endnote>
  <w:endnote w:type="continuationSeparator" w:id="0">
    <w:p w:rsidR="00A526DD" w:rsidRDefault="00A52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34" w:type="dxa"/>
      <w:tblLayout w:type="fixed"/>
      <w:tblLook w:val="0000" w:firstRow="0" w:lastRow="0" w:firstColumn="0" w:lastColumn="0" w:noHBand="0" w:noVBand="0"/>
    </w:tblPr>
    <w:tblGrid>
      <w:gridCol w:w="1134"/>
      <w:gridCol w:w="6804"/>
      <w:gridCol w:w="1418"/>
      <w:gridCol w:w="724"/>
    </w:tblGrid>
    <w:tr w:rsidR="00D442BB">
      <w:trPr>
        <w:cantSplit/>
        <w:trHeight w:val="390"/>
      </w:trPr>
      <w:tc>
        <w:tcPr>
          <w:tcW w:w="1134" w:type="dxa"/>
        </w:tcPr>
        <w:p w:rsidR="00D442BB" w:rsidRDefault="00CE5DCD">
          <w:pPr>
            <w:ind w:left="176"/>
            <w:jc w:val="center"/>
            <w:rPr>
              <w:rFonts w:ascii="Helvetica" w:hAnsi="Helvetica"/>
              <w:color w:val="800080"/>
              <w:sz w:val="14"/>
            </w:rPr>
          </w:pPr>
          <w:r>
            <w:rPr>
              <w:noProof/>
            </w:rPr>
            <w:drawing>
              <wp:anchor distT="0" distB="0" distL="114300" distR="114300" simplePos="0" relativeHeight="251657728" behindDoc="0" locked="0" layoutInCell="1" allowOverlap="1">
                <wp:simplePos x="0" y="0"/>
                <wp:positionH relativeFrom="column">
                  <wp:posOffset>-26670</wp:posOffset>
                </wp:positionH>
                <wp:positionV relativeFrom="paragraph">
                  <wp:posOffset>7620</wp:posOffset>
                </wp:positionV>
                <wp:extent cx="666750" cy="462280"/>
                <wp:effectExtent l="0" t="0" r="0" b="0"/>
                <wp:wrapNone/>
                <wp:docPr id="1" name="Picture 1" descr="NEW%20INVESTOR%20meg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20INVESTOR%20megen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4622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04" w:type="dxa"/>
        </w:tcPr>
        <w:p w:rsidR="00D442BB" w:rsidRDefault="00D442BB">
          <w:pPr>
            <w:ind w:left="-358"/>
            <w:jc w:val="center"/>
            <w:rPr>
              <w:rFonts w:ascii="Helvetica" w:hAnsi="Helvetica"/>
              <w:b/>
              <w:color w:val="800080"/>
              <w:sz w:val="14"/>
            </w:rPr>
          </w:pPr>
        </w:p>
        <w:p w:rsidR="00436157" w:rsidRDefault="00436157" w:rsidP="00436157">
          <w:pPr>
            <w:ind w:left="-358" w:right="-108"/>
            <w:jc w:val="center"/>
            <w:rPr>
              <w:rFonts w:ascii="Helvetica" w:hAnsi="Helvetica"/>
              <w:color w:val="800080"/>
              <w:sz w:val="14"/>
            </w:rPr>
          </w:pPr>
          <w:r>
            <w:rPr>
              <w:rFonts w:ascii="Helvetica" w:hAnsi="Helvetica"/>
              <w:b/>
              <w:color w:val="800080"/>
              <w:sz w:val="14"/>
            </w:rPr>
            <w:t xml:space="preserve">Lois Race – </w:t>
          </w:r>
          <w:r>
            <w:rPr>
              <w:rFonts w:ascii="Helvetica" w:hAnsi="Helvetica"/>
              <w:color w:val="800080"/>
              <w:sz w:val="14"/>
            </w:rPr>
            <w:t xml:space="preserve">Service Manager, Welfare </w:t>
          </w:r>
          <w:r w:rsidR="00D11B46">
            <w:rPr>
              <w:rFonts w:ascii="Helvetica" w:hAnsi="Helvetica"/>
              <w:color w:val="800080"/>
              <w:sz w:val="14"/>
            </w:rPr>
            <w:t>Rights Service</w:t>
          </w:r>
          <w:r>
            <w:rPr>
              <w:rFonts w:ascii="Helvetica" w:hAnsi="Helvetica"/>
              <w:color w:val="800080"/>
              <w:sz w:val="14"/>
            </w:rPr>
            <w:t>, Adult Care,</w:t>
          </w:r>
        </w:p>
        <w:p w:rsidR="00436157" w:rsidRDefault="00436157" w:rsidP="00436157">
          <w:pPr>
            <w:pStyle w:val="Footer"/>
            <w:ind w:left="-358" w:right="-108"/>
            <w:jc w:val="center"/>
            <w:rPr>
              <w:rFonts w:ascii="Helvetica" w:hAnsi="Helvetica"/>
              <w:color w:val="800080"/>
              <w:sz w:val="14"/>
            </w:rPr>
          </w:pPr>
          <w:r>
            <w:rPr>
              <w:rFonts w:ascii="Helvetica" w:hAnsi="Helvetica"/>
              <w:color w:val="800080"/>
              <w:sz w:val="14"/>
            </w:rPr>
            <w:t xml:space="preserve">Cemetery Lane, Ripley, </w:t>
          </w:r>
          <w:smartTag w:uri="urn:schemas-microsoft-com:office:smarttags" w:element="place">
            <w:smartTag w:uri="urn:schemas-microsoft-com:office:smarttags" w:element="City">
              <w:r>
                <w:rPr>
                  <w:rFonts w:ascii="Helvetica" w:hAnsi="Helvetica"/>
                  <w:color w:val="800080"/>
                  <w:sz w:val="14"/>
                </w:rPr>
                <w:t>Derbyshire</w:t>
              </w:r>
            </w:smartTag>
            <w:r>
              <w:rPr>
                <w:rFonts w:ascii="Helvetica" w:hAnsi="Helvetica"/>
                <w:color w:val="800080"/>
                <w:sz w:val="14"/>
              </w:rPr>
              <w:t xml:space="preserve">, </w:t>
            </w:r>
            <w:smartTag w:uri="urn:schemas-microsoft-com:office:smarttags" w:element="PostalCode">
              <w:r>
                <w:rPr>
                  <w:rFonts w:ascii="Helvetica" w:hAnsi="Helvetica"/>
                  <w:color w:val="800080"/>
                  <w:sz w:val="14"/>
                </w:rPr>
                <w:t>DE5 3HY</w:t>
              </w:r>
            </w:smartTag>
          </w:smartTag>
          <w:r>
            <w:rPr>
              <w:rFonts w:ascii="Helvetica" w:hAnsi="Helvetica"/>
              <w:color w:val="800080"/>
              <w:sz w:val="14"/>
            </w:rPr>
            <w:t>.</w:t>
          </w:r>
        </w:p>
        <w:p w:rsidR="00D442BB" w:rsidRDefault="00575C62" w:rsidP="00436157">
          <w:pPr>
            <w:pStyle w:val="Footer"/>
            <w:tabs>
              <w:tab w:val="center" w:pos="4536"/>
            </w:tabs>
            <w:ind w:left="-358" w:right="-108"/>
            <w:jc w:val="center"/>
            <w:rPr>
              <w:sz w:val="16"/>
            </w:rPr>
          </w:pPr>
          <w:r>
            <w:rPr>
              <w:sz w:val="16"/>
            </w:rPr>
            <w:t>www.derbyshire.gov.uk/welfarebenefits</w:t>
          </w:r>
        </w:p>
      </w:tc>
      <w:tc>
        <w:tcPr>
          <w:tcW w:w="1418" w:type="dxa"/>
        </w:tcPr>
        <w:p w:rsidR="00D442BB" w:rsidRDefault="00D442BB">
          <w:pPr>
            <w:pStyle w:val="Footer"/>
            <w:tabs>
              <w:tab w:val="center" w:pos="4536"/>
            </w:tabs>
            <w:ind w:left="-358" w:right="-250"/>
            <w:jc w:val="center"/>
            <w:rPr>
              <w:rFonts w:ascii="Helvetica" w:hAnsi="Helvetica"/>
              <w:b/>
              <w:color w:val="800080"/>
              <w:sz w:val="16"/>
            </w:rPr>
          </w:pPr>
        </w:p>
        <w:p w:rsidR="00D442BB" w:rsidRDefault="00D442BB">
          <w:pPr>
            <w:pStyle w:val="Footer"/>
            <w:tabs>
              <w:tab w:val="center" w:pos="4536"/>
            </w:tabs>
            <w:ind w:left="-358"/>
            <w:jc w:val="center"/>
            <w:rPr>
              <w:rFonts w:ascii="Helvetica" w:hAnsi="Helvetica"/>
              <w:color w:val="800080"/>
              <w:sz w:val="6"/>
            </w:rPr>
          </w:pPr>
        </w:p>
        <w:p w:rsidR="00D442BB" w:rsidRDefault="00D442BB">
          <w:pPr>
            <w:pStyle w:val="Footer"/>
            <w:tabs>
              <w:tab w:val="center" w:pos="4536"/>
            </w:tabs>
            <w:ind w:left="-817" w:hanging="141"/>
            <w:rPr>
              <w:rFonts w:ascii="Helvetica" w:hAnsi="Helvetica"/>
              <w:color w:val="800080"/>
              <w:spacing w:val="-4"/>
              <w:sz w:val="12"/>
            </w:rPr>
          </w:pPr>
          <w:r>
            <w:rPr>
              <w:rFonts w:ascii="Times New Roman" w:hAnsi="Times New Roman"/>
              <w:color w:val="800080"/>
              <w:spacing w:val="-4"/>
              <w:sz w:val="12"/>
            </w:rPr>
            <w:t xml:space="preserve">    I                      </w:t>
          </w:r>
          <w:proofErr w:type="spellStart"/>
          <w:r>
            <w:rPr>
              <w:rFonts w:ascii="Times New Roman" w:hAnsi="Times New Roman"/>
              <w:color w:val="800080"/>
              <w:spacing w:val="-4"/>
              <w:sz w:val="12"/>
            </w:rPr>
            <w:t>I</w:t>
          </w:r>
          <w:proofErr w:type="spellEnd"/>
          <w:r>
            <w:rPr>
              <w:rFonts w:ascii="Times New Roman" w:hAnsi="Times New Roman"/>
              <w:color w:val="800080"/>
              <w:spacing w:val="-4"/>
              <w:sz w:val="12"/>
            </w:rPr>
            <w:t xml:space="preserve">     </w:t>
          </w:r>
        </w:p>
      </w:tc>
      <w:tc>
        <w:tcPr>
          <w:tcW w:w="724" w:type="dxa"/>
        </w:tcPr>
        <w:p w:rsidR="00D442BB" w:rsidRDefault="00D442BB">
          <w:pPr>
            <w:pStyle w:val="Footer"/>
            <w:tabs>
              <w:tab w:val="center" w:pos="4536"/>
            </w:tabs>
            <w:jc w:val="center"/>
            <w:rPr>
              <w:sz w:val="16"/>
            </w:rPr>
          </w:pPr>
        </w:p>
      </w:tc>
    </w:tr>
  </w:tbl>
  <w:p w:rsidR="00D442BB" w:rsidRDefault="00D442BB" w:rsidP="00436157">
    <w:pPr>
      <w:pStyle w:val="Footer"/>
      <w:tabs>
        <w:tab w:val="center" w:pos="4536"/>
      </w:tabs>
      <w:ind w:left="-99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6DD" w:rsidRDefault="00A526DD">
      <w:r>
        <w:separator/>
      </w:r>
    </w:p>
  </w:footnote>
  <w:footnote w:type="continuationSeparator" w:id="0">
    <w:p w:rsidR="00A526DD" w:rsidRDefault="00A526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2BB" w:rsidRDefault="00D442BB">
    <w:pPr>
      <w:pStyle w:val="Header"/>
    </w:pPr>
    <w:r>
      <w:sym w:font="Wingdings" w:char="F06C"/>
    </w:r>
    <w:r>
      <w:t xml:space="preserve">  Page </w:t>
    </w:r>
    <w:r>
      <w:fldChar w:fldCharType="begin"/>
    </w:r>
    <w:r>
      <w:instrText xml:space="preserve"> PAGE \* Arabic \* MERGEFORMAT </w:instrText>
    </w:r>
    <w:r>
      <w:fldChar w:fldCharType="separate"/>
    </w:r>
    <w:r w:rsidR="001274ED">
      <w:rPr>
        <w:noProof/>
      </w:rPr>
      <w:t>2</w:t>
    </w:r>
    <w:r>
      <w:fldChar w:fldCharType="end"/>
    </w:r>
    <w:r>
      <w:tab/>
    </w:r>
    <w:r>
      <w:tab/>
    </w:r>
    <w:r>
      <w:fldChar w:fldCharType="begin"/>
    </w:r>
    <w:r>
      <w:instrText xml:space="preserve"> TIME \@ "MMMM d, yyyy" </w:instrText>
    </w:r>
    <w:r>
      <w:fldChar w:fldCharType="separate"/>
    </w:r>
    <w:r w:rsidR="001274ED">
      <w:rPr>
        <w:noProof/>
      </w:rPr>
      <w:t>July 10, 2018</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E1A39"/>
    <w:multiLevelType w:val="hybridMultilevel"/>
    <w:tmpl w:val="64CA0A3C"/>
    <w:lvl w:ilvl="0" w:tplc="91444130">
      <w:numFmt w:val="bullet"/>
      <w:lvlText w:val="-"/>
      <w:lvlJc w:val="left"/>
      <w:pPr>
        <w:ind w:left="720" w:hanging="360"/>
      </w:pPr>
      <w:rPr>
        <w:rFonts w:ascii="Arial" w:eastAsiaTheme="minorHAnsi" w:hAnsi="Arial" w:cs="Arial"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E32957"/>
    <w:multiLevelType w:val="hybridMultilevel"/>
    <w:tmpl w:val="41F6D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3" w15:restartNumberingAfterBreak="0">
    <w:nsid w:val="46614B5F"/>
    <w:multiLevelType w:val="hybridMultilevel"/>
    <w:tmpl w:val="74E29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FB4002"/>
    <w:multiLevelType w:val="hybridMultilevel"/>
    <w:tmpl w:val="AF8AA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230FF8"/>
    <w:multiLevelType w:val="singleLevel"/>
    <w:tmpl w:val="CA8A963A"/>
    <w:lvl w:ilvl="0">
      <w:start w:val="1"/>
      <w:numFmt w:val="decimal"/>
      <w:pStyle w:val="ListNumber"/>
      <w:lvlText w:val="%1)"/>
      <w:lvlJc w:val="left"/>
      <w:pPr>
        <w:tabs>
          <w:tab w:val="num" w:pos="360"/>
        </w:tabs>
        <w:ind w:left="360" w:hanging="360"/>
      </w:p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US" w:vendorID="8" w:dllVersion="513" w:checkStyle="1"/>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52C"/>
    <w:rsid w:val="00090FDB"/>
    <w:rsid w:val="0010477B"/>
    <w:rsid w:val="001274ED"/>
    <w:rsid w:val="00277D4E"/>
    <w:rsid w:val="002D2D21"/>
    <w:rsid w:val="003734EF"/>
    <w:rsid w:val="003C1CEE"/>
    <w:rsid w:val="003E491F"/>
    <w:rsid w:val="0041498C"/>
    <w:rsid w:val="0043452C"/>
    <w:rsid w:val="00436157"/>
    <w:rsid w:val="00464843"/>
    <w:rsid w:val="00526B58"/>
    <w:rsid w:val="00575C62"/>
    <w:rsid w:val="00576F47"/>
    <w:rsid w:val="005B02FA"/>
    <w:rsid w:val="005F5341"/>
    <w:rsid w:val="00660A8A"/>
    <w:rsid w:val="0077597C"/>
    <w:rsid w:val="00916266"/>
    <w:rsid w:val="00A05D7A"/>
    <w:rsid w:val="00A226E0"/>
    <w:rsid w:val="00A526DD"/>
    <w:rsid w:val="00A642C6"/>
    <w:rsid w:val="00A73EEF"/>
    <w:rsid w:val="00A7483E"/>
    <w:rsid w:val="00B050F9"/>
    <w:rsid w:val="00BD5AAE"/>
    <w:rsid w:val="00C12B36"/>
    <w:rsid w:val="00CE5DCD"/>
    <w:rsid w:val="00D11B46"/>
    <w:rsid w:val="00D12EF0"/>
    <w:rsid w:val="00D442BB"/>
    <w:rsid w:val="00E2271D"/>
    <w:rsid w:val="00F3690B"/>
    <w:rsid w:val="00FD2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ockticker"/>
  <w:shapeDefaults>
    <o:shapedefaults v:ext="edit" spidmax="2049"/>
    <o:shapelayout v:ext="edit">
      <o:idmap v:ext="edit" data="1"/>
    </o:shapelayout>
  </w:shapeDefaults>
  <w:decimalSymbol w:val="."/>
  <w:listSeparator w:val=","/>
  <w15:docId w15:val="{0668CBA7-2BD1-4E58-BAE9-F172179D7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pacing w:val="-5"/>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paragraph" w:styleId="Heading7">
    <w:name w:val="heading 7"/>
    <w:basedOn w:val="Normal"/>
    <w:next w:val="Normal"/>
    <w:qFormat/>
    <w:pPr>
      <w:keepNext/>
      <w:outlineLvl w:val="6"/>
    </w:pPr>
    <w:rPr>
      <w:sz w:val="24"/>
    </w:rPr>
  </w:style>
  <w:style w:type="paragraph" w:styleId="Heading8">
    <w:name w:val="heading 8"/>
    <w:basedOn w:val="Normal"/>
    <w:next w:val="Normal"/>
    <w:qFormat/>
    <w:pPr>
      <w:keepNext/>
      <w:ind w:left="885"/>
      <w:outlineLvl w:val="7"/>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styleId="BodyText">
    <w:name w:val="Body Text"/>
    <w:basedOn w:val="Normal"/>
    <w:pPr>
      <w:spacing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paragraph" w:styleId="BodyText2">
    <w:name w:val="Body Text 2"/>
    <w:basedOn w:val="Normal"/>
    <w:pPr>
      <w:jc w:val="left"/>
    </w:pPr>
    <w:rPr>
      <w:sz w:val="24"/>
    </w:rPr>
  </w:style>
  <w:style w:type="table" w:styleId="TableGrid">
    <w:name w:val="Table Grid"/>
    <w:basedOn w:val="TableNormal"/>
    <w:rsid w:val="00B05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3452C"/>
    <w:rPr>
      <w:rFonts w:ascii="Tahoma" w:hAnsi="Tahoma" w:cs="Tahoma"/>
      <w:sz w:val="16"/>
      <w:szCs w:val="16"/>
    </w:rPr>
  </w:style>
  <w:style w:type="character" w:customStyle="1" w:styleId="BalloonTextChar">
    <w:name w:val="Balloon Text Char"/>
    <w:basedOn w:val="DefaultParagraphFont"/>
    <w:link w:val="BalloonText"/>
    <w:rsid w:val="0043452C"/>
    <w:rPr>
      <w:rFonts w:ascii="Tahoma" w:hAnsi="Tahoma" w:cs="Tahoma"/>
      <w:spacing w:val="-5"/>
      <w:sz w:val="16"/>
      <w:szCs w:val="16"/>
    </w:rPr>
  </w:style>
  <w:style w:type="paragraph" w:styleId="ListParagraph">
    <w:name w:val="List Paragraph"/>
    <w:basedOn w:val="Normal"/>
    <w:uiPriority w:val="34"/>
    <w:qFormat/>
    <w:rsid w:val="0043452C"/>
    <w:pPr>
      <w:ind w:left="720"/>
      <w:contextualSpacing/>
    </w:pPr>
  </w:style>
  <w:style w:type="character" w:styleId="Strong">
    <w:name w:val="Strong"/>
    <w:basedOn w:val="DefaultParagraphFont"/>
    <w:uiPriority w:val="22"/>
    <w:qFormat/>
    <w:rsid w:val="001274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71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36674/dmgch45.pdf" TargetMode="Externa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ministrativeappeals.decisions.tribunals.gov.uk//Aspx/view.aspx?id=4566" TargetMode="External"/><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3019</Words>
  <Characters>17212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Professional Letter</vt:lpstr>
    </vt:vector>
  </TitlesOfParts>
  <Company>Derbyshire County Council</Company>
  <LinksUpToDate>false</LinksUpToDate>
  <CharactersWithSpaces>20191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creator>Andrew Dutton</dc:creator>
  <cp:lastModifiedBy>Andrew Dutton (Adult Care)</cp:lastModifiedBy>
  <cp:revision>2</cp:revision>
  <cp:lastPrinted>2005-06-08T11:00:00Z</cp:lastPrinted>
  <dcterms:created xsi:type="dcterms:W3CDTF">2018-07-10T09:17:00Z</dcterms:created>
  <dcterms:modified xsi:type="dcterms:W3CDTF">2018-07-10T09:17:00Z</dcterms:modified>
  <cp:category>Letter</cp:category>
</cp:coreProperties>
</file>