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78" w:rsidRDefault="00F27B78" w:rsidP="00F27B78">
      <w:pPr>
        <w:pStyle w:val="BodyText"/>
        <w:rPr>
          <w:sz w:val="22"/>
        </w:rPr>
      </w:pPr>
      <w:r>
        <w:rPr>
          <w:sz w:val="22"/>
        </w:rPr>
        <w:t>I am writing on behalf of</w:t>
      </w:r>
      <w:r>
        <w:rPr>
          <w:bCs/>
          <w:sz w:val="22"/>
        </w:rPr>
        <w:t xml:space="preserve"> the above client </w:t>
      </w:r>
      <w:r>
        <w:rPr>
          <w:sz w:val="22"/>
        </w:rPr>
        <w:t>whose written authorisation is enclosed. Please find enclosed Client’s ESA3 form requesting re-assessment of his ESA claim.</w:t>
      </w:r>
    </w:p>
    <w:p w:rsidR="00F27B78" w:rsidRDefault="00F27B78" w:rsidP="00F27B78">
      <w:pPr>
        <w:pStyle w:val="BodyText"/>
        <w:rPr>
          <w:sz w:val="22"/>
        </w:rPr>
      </w:pPr>
    </w:p>
    <w:p w:rsidR="00F27B78" w:rsidRPr="00623B9D" w:rsidRDefault="00F27B78" w:rsidP="00F27B78">
      <w:pPr>
        <w:pStyle w:val="BodyText"/>
        <w:rPr>
          <w:b/>
          <w:sz w:val="22"/>
        </w:rPr>
      </w:pPr>
      <w:r w:rsidRPr="00623B9D">
        <w:rPr>
          <w:b/>
          <w:sz w:val="22"/>
        </w:rPr>
        <w:t>Backdating request – Enhanced Disability Premium</w:t>
      </w:r>
    </w:p>
    <w:p w:rsidR="00F27B78" w:rsidRPr="00F27B78" w:rsidRDefault="00F27B78" w:rsidP="00F27B78">
      <w:pPr>
        <w:pStyle w:val="BodyText"/>
        <w:rPr>
          <w:rFonts w:cs="Arial"/>
          <w:sz w:val="22"/>
          <w:szCs w:val="22"/>
        </w:rPr>
      </w:pPr>
      <w:r>
        <w:rPr>
          <w:sz w:val="22"/>
        </w:rPr>
        <w:t xml:space="preserve">We write to request that Client’s income-related ESA, including the Enhanced Disability </w:t>
      </w:r>
      <w:r w:rsidRPr="00F27B78">
        <w:rPr>
          <w:rFonts w:cs="Arial"/>
          <w:sz w:val="22"/>
        </w:rPr>
        <w:t xml:space="preserve">Premium is backdated to the date of the conversion of Client’s Incapacity Benefit. Client was in receipt of Incapacity Benefit until </w:t>
      </w:r>
      <w:r w:rsidR="004C2635">
        <w:rPr>
          <w:rFonts w:cs="Arial"/>
          <w:sz w:val="22"/>
        </w:rPr>
        <w:t>DATE</w:t>
      </w:r>
      <w:r w:rsidRPr="00F27B78">
        <w:rPr>
          <w:rFonts w:cs="Arial"/>
          <w:sz w:val="22"/>
        </w:rPr>
        <w:t xml:space="preserve"> and from </w:t>
      </w:r>
      <w:r w:rsidR="004C2635">
        <w:rPr>
          <w:rFonts w:cs="Arial"/>
          <w:sz w:val="22"/>
        </w:rPr>
        <w:t>DATE</w:t>
      </w:r>
      <w:r w:rsidRPr="00F27B78">
        <w:rPr>
          <w:rFonts w:cs="Arial"/>
          <w:sz w:val="22"/>
        </w:rPr>
        <w:t xml:space="preserve"> he was in receipt of ESA with the Support Group component. </w:t>
      </w:r>
      <w:r w:rsidRPr="00F27B78">
        <w:rPr>
          <w:rFonts w:cs="Arial"/>
          <w:sz w:val="22"/>
          <w:szCs w:val="22"/>
        </w:rPr>
        <w:t xml:space="preserve">You appear not to have assessed him for the additional amount of income-related ESA, arising from the Enhanced Disability Premium, on his conversion from IB. </w:t>
      </w:r>
    </w:p>
    <w:p w:rsidR="00F27B78" w:rsidRPr="00F27B78" w:rsidRDefault="00F27B78" w:rsidP="00F27B78">
      <w:pPr>
        <w:pStyle w:val="BodyText"/>
        <w:rPr>
          <w:rFonts w:cs="Arial"/>
          <w:sz w:val="22"/>
          <w:szCs w:val="22"/>
        </w:rPr>
      </w:pPr>
    </w:p>
    <w:p w:rsidR="00F27B78" w:rsidRPr="00F27B78" w:rsidRDefault="00F27B78" w:rsidP="00F27B78">
      <w:pPr>
        <w:pStyle w:val="Default"/>
        <w:rPr>
          <w:color w:val="auto"/>
          <w:sz w:val="22"/>
          <w:szCs w:val="22"/>
          <w:lang w:val="en"/>
        </w:rPr>
      </w:pPr>
      <w:r w:rsidRPr="00F27B78">
        <w:rPr>
          <w:color w:val="auto"/>
          <w:sz w:val="22"/>
          <w:szCs w:val="22"/>
        </w:rPr>
        <w:t xml:space="preserve">We draw your attention to </w:t>
      </w:r>
      <w:r>
        <w:rPr>
          <w:color w:val="auto"/>
          <w:sz w:val="22"/>
          <w:szCs w:val="22"/>
          <w:lang w:val="en"/>
        </w:rPr>
        <w:t>R</w:t>
      </w:r>
      <w:r w:rsidRPr="00F27B78">
        <w:rPr>
          <w:color w:val="auto"/>
          <w:sz w:val="22"/>
          <w:szCs w:val="22"/>
          <w:lang w:val="en"/>
        </w:rPr>
        <w:t>egulation 8(1) of the </w:t>
      </w:r>
      <w:r w:rsidRPr="00F27B78">
        <w:rPr>
          <w:rStyle w:val="Emphasis"/>
          <w:rFonts w:ascii="Arial" w:hAnsi="Arial"/>
          <w:color w:val="auto"/>
          <w:sz w:val="22"/>
          <w:szCs w:val="22"/>
          <w:lang w:val="en"/>
        </w:rPr>
        <w:t>Employment and Support Allowance (Transitional Provisions, Housing Benefit and Council Tax Benefit) (Existing Awards) (No.2) Regulations 2010</w:t>
      </w:r>
      <w:r w:rsidRPr="00F27B78">
        <w:rPr>
          <w:color w:val="auto"/>
          <w:sz w:val="22"/>
          <w:szCs w:val="22"/>
          <w:lang w:val="en"/>
        </w:rPr>
        <w:t> which provides that:</w:t>
      </w:r>
    </w:p>
    <w:p w:rsidR="00F27B78" w:rsidRPr="00F27B78" w:rsidRDefault="00F27B78" w:rsidP="00F27B78">
      <w:pPr>
        <w:pStyle w:val="Default"/>
        <w:ind w:left="284"/>
        <w:rPr>
          <w:color w:val="auto"/>
          <w:sz w:val="22"/>
          <w:szCs w:val="22"/>
          <w:lang w:val="en"/>
        </w:rPr>
      </w:pPr>
    </w:p>
    <w:p w:rsidR="00F27B78" w:rsidRPr="00F27B78" w:rsidRDefault="00F27B78" w:rsidP="00F27B78">
      <w:pPr>
        <w:ind w:left="284"/>
        <w:rPr>
          <w:rFonts w:cs="Arial"/>
          <w:b/>
          <w:sz w:val="24"/>
          <w:szCs w:val="24"/>
          <w:lang w:val="en" w:eastAsia="en-GB"/>
        </w:rPr>
      </w:pPr>
      <w:r w:rsidRPr="00F27B78">
        <w:rPr>
          <w:rFonts w:cs="Arial"/>
          <w:sz w:val="24"/>
          <w:szCs w:val="24"/>
          <w:lang w:val="en" w:eastAsia="en-GB"/>
        </w:rPr>
        <w:t>'</w:t>
      </w:r>
      <w:r w:rsidRPr="00F27B78">
        <w:rPr>
          <w:rFonts w:cs="Arial"/>
          <w:b/>
          <w:sz w:val="24"/>
          <w:szCs w:val="24"/>
          <w:lang w:val="en" w:eastAsia="en-GB"/>
        </w:rPr>
        <w:t>Amount of an employment and support allowance on conversion</w:t>
      </w:r>
    </w:p>
    <w:p w:rsidR="00F27B78" w:rsidRPr="00F27B78" w:rsidRDefault="00F27B78" w:rsidP="00F27B78">
      <w:pPr>
        <w:ind w:left="284"/>
        <w:rPr>
          <w:rFonts w:cs="Arial"/>
          <w:sz w:val="24"/>
          <w:szCs w:val="24"/>
          <w:lang w:val="en" w:eastAsia="en-GB"/>
        </w:rPr>
      </w:pPr>
      <w:r w:rsidRPr="00F27B78">
        <w:rPr>
          <w:rFonts w:cs="Arial"/>
          <w:sz w:val="24"/>
          <w:szCs w:val="24"/>
          <w:lang w:val="en" w:eastAsia="en-GB"/>
        </w:rPr>
        <w:t xml:space="preserve">8. (1) </w:t>
      </w:r>
      <w:proofErr w:type="gramStart"/>
      <w:r w:rsidRPr="00F27B78">
        <w:rPr>
          <w:rFonts w:cs="Arial"/>
          <w:sz w:val="24"/>
          <w:szCs w:val="24"/>
          <w:lang w:val="en" w:eastAsia="en-GB"/>
        </w:rPr>
        <w:t>For</w:t>
      </w:r>
      <w:proofErr w:type="gramEnd"/>
      <w:r w:rsidRPr="00F27B78">
        <w:rPr>
          <w:rFonts w:cs="Arial"/>
          <w:sz w:val="24"/>
          <w:szCs w:val="24"/>
          <w:lang w:val="en" w:eastAsia="en-GB"/>
        </w:rPr>
        <w:t xml:space="preserve"> the purposes of regulation 5(3), the amount of an employment and support allowance to which a notified person is entitled shall be determined as follows.</w:t>
      </w:r>
    </w:p>
    <w:p w:rsidR="00F27B78" w:rsidRPr="00F27B78" w:rsidRDefault="00F27B78" w:rsidP="00F27B78">
      <w:pPr>
        <w:ind w:left="284"/>
        <w:rPr>
          <w:rFonts w:cs="Arial"/>
          <w:sz w:val="24"/>
          <w:szCs w:val="24"/>
          <w:lang w:val="en" w:eastAsia="en-GB"/>
        </w:rPr>
      </w:pPr>
      <w:r w:rsidRPr="00F27B78">
        <w:rPr>
          <w:rFonts w:cs="Arial"/>
          <w:sz w:val="24"/>
          <w:szCs w:val="24"/>
          <w:lang w:val="en" w:eastAsia="en-GB"/>
        </w:rPr>
        <w:t>Step 1</w:t>
      </w:r>
      <w:r w:rsidRPr="00F27B78">
        <w:rPr>
          <w:rFonts w:cs="Arial"/>
          <w:sz w:val="24"/>
          <w:szCs w:val="24"/>
          <w:lang w:val="en" w:eastAsia="en-GB"/>
        </w:rPr>
        <w:br/>
        <w:t>Determine in accordance with Part 1 of the 2007 Act and the 2008 Regulations the amount (if any) of an employment and support allowance to which the notified person would be entitled if, on a claim made by that person–</w:t>
      </w:r>
      <w:r w:rsidRPr="00F27B78">
        <w:rPr>
          <w:rFonts w:cs="Arial"/>
          <w:sz w:val="24"/>
          <w:szCs w:val="24"/>
          <w:lang w:val="en" w:eastAsia="en-GB"/>
        </w:rPr>
        <w:br/>
        <w:t xml:space="preserve">(a) it had been determined that the person was entitled to an award of an employment and support allowance; </w:t>
      </w:r>
      <w:proofErr w:type="gramStart"/>
      <w:r w:rsidRPr="00F27B78">
        <w:rPr>
          <w:rFonts w:cs="Arial"/>
          <w:sz w:val="24"/>
          <w:szCs w:val="24"/>
          <w:lang w:val="en" w:eastAsia="en-GB"/>
        </w:rPr>
        <w:t>and</w:t>
      </w:r>
      <w:proofErr w:type="gramEnd"/>
      <w:r w:rsidRPr="00F27B78">
        <w:rPr>
          <w:rFonts w:cs="Arial"/>
          <w:sz w:val="24"/>
          <w:szCs w:val="24"/>
          <w:lang w:val="en" w:eastAsia="en-GB"/>
        </w:rPr>
        <w:br/>
        <w:t>(b) the assessment phase had ended.</w:t>
      </w:r>
    </w:p>
    <w:p w:rsidR="00F27B78" w:rsidRPr="00F27B78" w:rsidRDefault="00F27B78" w:rsidP="00F27B78">
      <w:pPr>
        <w:ind w:left="284"/>
        <w:rPr>
          <w:rFonts w:cs="Arial"/>
          <w:sz w:val="24"/>
          <w:szCs w:val="24"/>
          <w:lang w:val="en" w:eastAsia="en-GB"/>
        </w:rPr>
      </w:pPr>
      <w:r w:rsidRPr="00F27B78">
        <w:rPr>
          <w:rFonts w:cs="Arial"/>
          <w:sz w:val="24"/>
          <w:szCs w:val="24"/>
          <w:lang w:val="en" w:eastAsia="en-GB"/>
        </w:rPr>
        <w:t>Step 2</w:t>
      </w:r>
      <w:r w:rsidRPr="00F27B78">
        <w:rPr>
          <w:rFonts w:cs="Arial"/>
          <w:sz w:val="24"/>
          <w:szCs w:val="24"/>
          <w:lang w:val="en" w:eastAsia="en-GB"/>
        </w:rPr>
        <w:br/>
        <w:t>Determine in accordance with regulations 9 to 12–</w:t>
      </w:r>
      <w:r w:rsidRPr="00F27B78">
        <w:rPr>
          <w:rFonts w:cs="Arial"/>
          <w:sz w:val="24"/>
          <w:szCs w:val="24"/>
          <w:lang w:val="en" w:eastAsia="en-GB"/>
        </w:rPr>
        <w:br/>
        <w:t xml:space="preserve">(a) whether the notified person is entitled to a transitional addition; </w:t>
      </w:r>
      <w:proofErr w:type="gramStart"/>
      <w:r w:rsidRPr="00F27B78">
        <w:rPr>
          <w:rFonts w:cs="Arial"/>
          <w:sz w:val="24"/>
          <w:szCs w:val="24"/>
          <w:lang w:val="en" w:eastAsia="en-GB"/>
        </w:rPr>
        <w:t>and</w:t>
      </w:r>
      <w:proofErr w:type="gramEnd"/>
      <w:r w:rsidRPr="00F27B78">
        <w:rPr>
          <w:rFonts w:cs="Arial"/>
          <w:sz w:val="24"/>
          <w:szCs w:val="24"/>
          <w:lang w:val="en" w:eastAsia="en-GB"/>
        </w:rPr>
        <w:br/>
        <w:t>(b) if so, the amount of the transitional addition.</w:t>
      </w:r>
    </w:p>
    <w:p w:rsidR="00F27B78" w:rsidRPr="00F27B78" w:rsidRDefault="00F27B78" w:rsidP="00F27B78">
      <w:pPr>
        <w:ind w:left="284"/>
        <w:rPr>
          <w:rFonts w:cs="Arial"/>
          <w:sz w:val="24"/>
          <w:szCs w:val="24"/>
          <w:lang w:val="en" w:eastAsia="en-GB"/>
        </w:rPr>
      </w:pPr>
      <w:r w:rsidRPr="00F27B78">
        <w:rPr>
          <w:rFonts w:cs="Arial"/>
          <w:sz w:val="24"/>
          <w:szCs w:val="24"/>
          <w:lang w:val="en" w:eastAsia="en-GB"/>
        </w:rPr>
        <w:t>Step 3</w:t>
      </w:r>
      <w:r w:rsidRPr="00F27B78">
        <w:rPr>
          <w:rFonts w:cs="Arial"/>
          <w:sz w:val="24"/>
          <w:szCs w:val="24"/>
          <w:lang w:val="en" w:eastAsia="en-GB"/>
        </w:rPr>
        <w:br/>
        <w:t>Aggregate the amounts (if any) which result from Steps 1 and 2.'</w:t>
      </w:r>
    </w:p>
    <w:p w:rsidR="00F27B78" w:rsidRPr="00F27B78" w:rsidRDefault="00F27B78" w:rsidP="00F27B78">
      <w:pPr>
        <w:pStyle w:val="Default"/>
        <w:ind w:left="284"/>
        <w:rPr>
          <w:color w:val="auto"/>
          <w:sz w:val="22"/>
          <w:szCs w:val="22"/>
        </w:rPr>
      </w:pPr>
    </w:p>
    <w:p w:rsidR="00F27B78" w:rsidRPr="00F27B78" w:rsidRDefault="00F27B78" w:rsidP="00F27B78">
      <w:pPr>
        <w:pStyle w:val="Default"/>
        <w:rPr>
          <w:sz w:val="22"/>
          <w:szCs w:val="22"/>
        </w:rPr>
      </w:pPr>
      <w:r w:rsidRPr="00F27B78">
        <w:rPr>
          <w:sz w:val="22"/>
          <w:szCs w:val="22"/>
        </w:rPr>
        <w:t xml:space="preserve">We also draw your attention to the Decision Maker’s Guidance, </w:t>
      </w:r>
      <w:r w:rsidRPr="00F27B78">
        <w:rPr>
          <w:b/>
          <w:sz w:val="22"/>
          <w:szCs w:val="22"/>
        </w:rPr>
        <w:t xml:space="preserve">Chapter 45 - </w:t>
      </w:r>
      <w:r w:rsidRPr="00F27B78">
        <w:rPr>
          <w:b/>
          <w:bCs/>
          <w:sz w:val="22"/>
          <w:szCs w:val="22"/>
        </w:rPr>
        <w:t xml:space="preserve">IB, SDA and </w:t>
      </w:r>
      <w:proofErr w:type="gramStart"/>
      <w:r w:rsidRPr="00F27B78">
        <w:rPr>
          <w:b/>
          <w:bCs/>
          <w:sz w:val="22"/>
          <w:szCs w:val="22"/>
        </w:rPr>
        <w:t>IS</w:t>
      </w:r>
      <w:proofErr w:type="gramEnd"/>
      <w:r w:rsidRPr="00F27B78">
        <w:rPr>
          <w:b/>
          <w:bCs/>
          <w:sz w:val="22"/>
          <w:szCs w:val="22"/>
        </w:rPr>
        <w:t xml:space="preserve"> - Claims and reassessment</w:t>
      </w:r>
      <w:r w:rsidRPr="00F27B78">
        <w:rPr>
          <w:sz w:val="22"/>
          <w:szCs w:val="22"/>
        </w:rPr>
        <w:t>, Vol 8 Amendment 18 June 2015:</w:t>
      </w:r>
    </w:p>
    <w:p w:rsidR="00F27B78" w:rsidRPr="00F27B78" w:rsidRDefault="00F27B78" w:rsidP="00F27B78">
      <w:pPr>
        <w:pStyle w:val="BodyText"/>
        <w:rPr>
          <w:rFonts w:cs="Arial"/>
          <w:sz w:val="22"/>
        </w:rPr>
      </w:pPr>
    </w:p>
    <w:p w:rsidR="00F27B78" w:rsidRPr="00F27B78" w:rsidRDefault="00F27B78" w:rsidP="00F27B78">
      <w:pPr>
        <w:pStyle w:val="CM79"/>
        <w:spacing w:after="315"/>
        <w:ind w:left="993" w:hanging="709"/>
        <w:rPr>
          <w:color w:val="000000"/>
        </w:rPr>
      </w:pPr>
      <w:r>
        <w:rPr>
          <w:b/>
          <w:bCs/>
          <w:color w:val="000000"/>
        </w:rPr>
        <w:t>‘</w:t>
      </w:r>
      <w:r w:rsidRPr="00F27B78">
        <w:rPr>
          <w:b/>
          <w:bCs/>
          <w:color w:val="000000"/>
        </w:rPr>
        <w:t xml:space="preserve">Obtaining information </w:t>
      </w:r>
    </w:p>
    <w:p w:rsidR="00F27B78" w:rsidRPr="00F27B78" w:rsidRDefault="00F27B78" w:rsidP="00F27B78">
      <w:pPr>
        <w:pStyle w:val="CM84"/>
        <w:spacing w:after="137"/>
        <w:ind w:left="993" w:hanging="709"/>
        <w:rPr>
          <w:color w:val="000000"/>
        </w:rPr>
      </w:pPr>
      <w:r w:rsidRPr="00F27B78">
        <w:rPr>
          <w:color w:val="000000"/>
        </w:rPr>
        <w:t>45413 The claimant’s duty to disclose information relevant to their existing award of benefit is modified to enable the Secretary of State to require from the claimant information or evidence for the purposes of determining whether that award should be converted to ESA</w:t>
      </w:r>
      <w:r w:rsidRPr="00F27B78">
        <w:rPr>
          <w:color w:val="000000"/>
          <w:position w:val="10"/>
          <w:vertAlign w:val="superscript"/>
        </w:rPr>
        <w:t>1</w:t>
      </w:r>
      <w:r w:rsidRPr="00F27B78">
        <w:rPr>
          <w:color w:val="000000"/>
        </w:rPr>
        <w:t xml:space="preserve">. </w:t>
      </w:r>
      <w:r w:rsidRPr="00F27B78">
        <w:rPr>
          <w:i/>
          <w:iCs/>
          <w:color w:val="000000"/>
        </w:rPr>
        <w:t>1 ESA (TP, HB &amp; CTB</w:t>
      </w:r>
      <w:proofErr w:type="gramStart"/>
      <w:r w:rsidRPr="00F27B78">
        <w:rPr>
          <w:i/>
          <w:iCs/>
          <w:color w:val="000000"/>
        </w:rPr>
        <w:t>)(</w:t>
      </w:r>
      <w:proofErr w:type="gramEnd"/>
      <w:r w:rsidRPr="00F27B78">
        <w:rPr>
          <w:i/>
          <w:iCs/>
          <w:color w:val="000000"/>
        </w:rPr>
        <w:t xml:space="preserve">EA)(No. 2) </w:t>
      </w:r>
      <w:proofErr w:type="spellStart"/>
      <w:r w:rsidRPr="00F27B78">
        <w:rPr>
          <w:i/>
          <w:iCs/>
          <w:color w:val="000000"/>
        </w:rPr>
        <w:t>Regs</w:t>
      </w:r>
      <w:proofErr w:type="spellEnd"/>
      <w:r w:rsidRPr="00F27B78">
        <w:rPr>
          <w:i/>
          <w:iCs/>
          <w:color w:val="000000"/>
        </w:rPr>
        <w:t xml:space="preserve">, </w:t>
      </w:r>
      <w:proofErr w:type="spellStart"/>
      <w:r w:rsidRPr="00F27B78">
        <w:rPr>
          <w:i/>
          <w:iCs/>
          <w:color w:val="000000"/>
        </w:rPr>
        <w:t>Sch</w:t>
      </w:r>
      <w:proofErr w:type="spellEnd"/>
      <w:r w:rsidRPr="00F27B78">
        <w:rPr>
          <w:i/>
          <w:iCs/>
          <w:color w:val="000000"/>
        </w:rPr>
        <w:t xml:space="preserve"> 1, para 13(a); SS (C&amp;P) </w:t>
      </w:r>
      <w:proofErr w:type="spellStart"/>
      <w:r w:rsidRPr="00F27B78">
        <w:rPr>
          <w:i/>
          <w:iCs/>
          <w:color w:val="000000"/>
        </w:rPr>
        <w:t>Regs</w:t>
      </w:r>
      <w:proofErr w:type="spellEnd"/>
      <w:r w:rsidRPr="00F27B78">
        <w:rPr>
          <w:i/>
          <w:iCs/>
          <w:color w:val="000000"/>
        </w:rPr>
        <w:t xml:space="preserve">, </w:t>
      </w:r>
      <w:proofErr w:type="spellStart"/>
      <w:r w:rsidRPr="00F27B78">
        <w:rPr>
          <w:i/>
          <w:iCs/>
          <w:color w:val="000000"/>
        </w:rPr>
        <w:t>reg</w:t>
      </w:r>
      <w:proofErr w:type="spellEnd"/>
      <w:r w:rsidRPr="00F27B78">
        <w:rPr>
          <w:i/>
          <w:iCs/>
          <w:color w:val="000000"/>
        </w:rPr>
        <w:t xml:space="preserve"> 32(1) </w:t>
      </w:r>
    </w:p>
    <w:p w:rsidR="00F27B78" w:rsidRPr="00F27B78" w:rsidRDefault="00F27B78" w:rsidP="00F27B78">
      <w:pPr>
        <w:pStyle w:val="CM84"/>
        <w:spacing w:after="137"/>
        <w:ind w:left="993" w:hanging="709"/>
        <w:rPr>
          <w:color w:val="000000"/>
        </w:rPr>
      </w:pPr>
      <w:r w:rsidRPr="00F27B78">
        <w:rPr>
          <w:color w:val="000000"/>
        </w:rPr>
        <w:t xml:space="preserve">45414 This enables the Secretary of State to establish whether a claimant whose existing award is IB or SDA, and who is not entitled to IS, might be entitled to </w:t>
      </w:r>
      <w:proofErr w:type="gramStart"/>
      <w:r w:rsidRPr="00F27B78">
        <w:rPr>
          <w:color w:val="000000"/>
        </w:rPr>
        <w:t>ESA(</w:t>
      </w:r>
      <w:proofErr w:type="gramEnd"/>
      <w:r w:rsidRPr="00F27B78">
        <w:rPr>
          <w:color w:val="000000"/>
        </w:rPr>
        <w:t>IR) as well as ESA(</w:t>
      </w:r>
      <w:proofErr w:type="spellStart"/>
      <w:r w:rsidRPr="00F27B78">
        <w:rPr>
          <w:color w:val="000000"/>
        </w:rPr>
        <w:t>Cont</w:t>
      </w:r>
      <w:proofErr w:type="spellEnd"/>
      <w:r w:rsidRPr="00F27B78">
        <w:rPr>
          <w:color w:val="000000"/>
        </w:rPr>
        <w:t xml:space="preserve">) on conversion. </w:t>
      </w:r>
    </w:p>
    <w:p w:rsidR="00F27B78" w:rsidRPr="00F27B78" w:rsidRDefault="00F27B78" w:rsidP="00F27B78">
      <w:pPr>
        <w:pStyle w:val="CM84"/>
        <w:spacing w:after="137" w:line="343" w:lineRule="atLeast"/>
        <w:ind w:left="993" w:hanging="709"/>
        <w:rPr>
          <w:color w:val="000000"/>
        </w:rPr>
      </w:pPr>
      <w:r w:rsidRPr="00F27B78">
        <w:rPr>
          <w:b/>
          <w:bCs/>
          <w:color w:val="000000"/>
        </w:rPr>
        <w:t xml:space="preserve">Example </w:t>
      </w:r>
    </w:p>
    <w:p w:rsidR="00F27B78" w:rsidRPr="00F27B78" w:rsidRDefault="00F27B78" w:rsidP="00F27B78">
      <w:pPr>
        <w:pStyle w:val="BodyText"/>
        <w:ind w:left="993" w:hanging="709"/>
        <w:rPr>
          <w:rFonts w:cs="Arial"/>
          <w:sz w:val="24"/>
          <w:szCs w:val="24"/>
        </w:rPr>
      </w:pPr>
      <w:r w:rsidRPr="00F27B78">
        <w:rPr>
          <w:rFonts w:cs="Arial"/>
          <w:color w:val="000000"/>
          <w:sz w:val="24"/>
          <w:szCs w:val="24"/>
        </w:rPr>
        <w:t xml:space="preserve">Carlton is entitled to IB of £91.40. During the conversion phase the Secretary of State establishes that he has no other income. Following application of the WCA, Carlton is placed in the support group. On conversion, Carlton is entitled to ESA of £110.50 made up of </w:t>
      </w:r>
      <w:proofErr w:type="gramStart"/>
      <w:r w:rsidRPr="00F27B78">
        <w:rPr>
          <w:rFonts w:cs="Arial"/>
          <w:color w:val="000000"/>
          <w:sz w:val="24"/>
          <w:szCs w:val="24"/>
        </w:rPr>
        <w:t>ESA(</w:t>
      </w:r>
      <w:proofErr w:type="spellStart"/>
      <w:proofErr w:type="gramEnd"/>
      <w:r w:rsidRPr="00F27B78">
        <w:rPr>
          <w:rFonts w:cs="Arial"/>
          <w:color w:val="000000"/>
          <w:sz w:val="24"/>
          <w:szCs w:val="24"/>
        </w:rPr>
        <w:t>Cont</w:t>
      </w:r>
      <w:proofErr w:type="spellEnd"/>
      <w:r w:rsidRPr="00F27B78">
        <w:rPr>
          <w:rFonts w:cs="Arial"/>
          <w:color w:val="000000"/>
          <w:sz w:val="24"/>
          <w:szCs w:val="24"/>
        </w:rPr>
        <w:t>) of £96.85 and ESA(IR) of £13.65 (EDP).</w:t>
      </w:r>
      <w:r>
        <w:rPr>
          <w:rFonts w:cs="Arial"/>
          <w:color w:val="000000"/>
          <w:sz w:val="24"/>
          <w:szCs w:val="24"/>
        </w:rPr>
        <w:t>’</w:t>
      </w:r>
    </w:p>
    <w:p w:rsidR="00F27B78" w:rsidRPr="00F27B78" w:rsidRDefault="00F27B78" w:rsidP="00F27B78">
      <w:pPr>
        <w:pStyle w:val="BodyText"/>
        <w:rPr>
          <w:rFonts w:cs="Arial"/>
          <w:sz w:val="22"/>
        </w:rPr>
      </w:pPr>
    </w:p>
    <w:p w:rsidR="00F27B78" w:rsidRPr="00F27B78" w:rsidRDefault="00F27B78" w:rsidP="00F27B78">
      <w:pPr>
        <w:pStyle w:val="BodyText"/>
        <w:rPr>
          <w:rFonts w:cs="Arial"/>
          <w:sz w:val="22"/>
        </w:rPr>
      </w:pPr>
      <w:bookmarkStart w:id="0" w:name="_GoBack"/>
      <w:r w:rsidRPr="00F27B78">
        <w:rPr>
          <w:rFonts w:cs="Arial"/>
          <w:sz w:val="22"/>
        </w:rPr>
        <w:t>We also dr</w:t>
      </w:r>
      <w:bookmarkEnd w:id="0"/>
      <w:r w:rsidRPr="00F27B78">
        <w:rPr>
          <w:rFonts w:cs="Arial"/>
          <w:sz w:val="22"/>
        </w:rPr>
        <w:t xml:space="preserve">aw your attention to </w:t>
      </w:r>
      <w:r w:rsidRPr="00F27B78">
        <w:rPr>
          <w:rFonts w:cs="Arial"/>
          <w:sz w:val="24"/>
          <w:szCs w:val="24"/>
        </w:rPr>
        <w:t xml:space="preserve">the Upper Tribunal case of </w:t>
      </w:r>
      <w:r w:rsidRPr="00F27B78">
        <w:rPr>
          <w:rFonts w:cs="Arial"/>
          <w:b/>
          <w:sz w:val="24"/>
          <w:szCs w:val="24"/>
        </w:rPr>
        <w:t>[2015] UKUT 342 (AAC)</w:t>
      </w:r>
      <w:r w:rsidRPr="00F27B78">
        <w:rPr>
          <w:rFonts w:cs="Arial"/>
          <w:sz w:val="24"/>
          <w:szCs w:val="24"/>
        </w:rPr>
        <w:t>, where Judge</w:t>
      </w:r>
      <w:r w:rsidRPr="00F27B78">
        <w:rPr>
          <w:rFonts w:cs="Arial"/>
          <w:sz w:val="22"/>
        </w:rPr>
        <w:t xml:space="preserve"> Wright found that:</w:t>
      </w:r>
    </w:p>
    <w:p w:rsidR="00F27B78" w:rsidRPr="00F27B78" w:rsidRDefault="00F27B78" w:rsidP="00F27B78">
      <w:pPr>
        <w:pStyle w:val="BodyText"/>
        <w:ind w:left="284"/>
        <w:rPr>
          <w:rFonts w:cs="Arial"/>
          <w:sz w:val="22"/>
          <w:szCs w:val="22"/>
        </w:rPr>
      </w:pPr>
    </w:p>
    <w:p w:rsidR="00F27B78" w:rsidRPr="00F27B78" w:rsidRDefault="00F27B78" w:rsidP="00F27B78">
      <w:pPr>
        <w:ind w:left="284"/>
        <w:rPr>
          <w:rFonts w:cs="Arial"/>
          <w:sz w:val="24"/>
          <w:szCs w:val="24"/>
          <w:lang w:val="en" w:eastAsia="en-GB"/>
        </w:rPr>
      </w:pPr>
      <w:r w:rsidRPr="00F27B78">
        <w:rPr>
          <w:rFonts w:cs="Arial"/>
          <w:sz w:val="24"/>
          <w:szCs w:val="24"/>
          <w:lang w:val="en" w:eastAsia="en-GB"/>
        </w:rPr>
        <w:t xml:space="preserve">'Given the unified nature of ESA as described in paragraph 25 above, the determination by the Secretary of State of the amount of ESA to which a person would be entitled on conversion </w:t>
      </w:r>
      <w:r w:rsidRPr="00F27B78">
        <w:rPr>
          <w:rFonts w:cs="Arial"/>
          <w:sz w:val="24"/>
          <w:szCs w:val="24"/>
          <w:lang w:val="en" w:eastAsia="en-GB"/>
        </w:rPr>
        <w:lastRenderedPageBreak/>
        <w:t>under regulation 8(1) in my judgment must encompass consideration of both the contributory amount and the income-related amount.</w:t>
      </w:r>
    </w:p>
    <w:p w:rsidR="00F27B78" w:rsidRPr="00F27B78" w:rsidRDefault="00F27B78" w:rsidP="00F27B78">
      <w:pPr>
        <w:ind w:left="284"/>
        <w:rPr>
          <w:rFonts w:cs="Arial"/>
          <w:sz w:val="24"/>
          <w:szCs w:val="24"/>
          <w:lang w:val="en" w:eastAsia="en-GB"/>
        </w:rPr>
      </w:pPr>
    </w:p>
    <w:p w:rsidR="00F27B78" w:rsidRPr="00F27B78" w:rsidRDefault="00F27B78" w:rsidP="00F27B78">
      <w:pPr>
        <w:ind w:left="284"/>
        <w:rPr>
          <w:rFonts w:cs="Arial"/>
          <w:sz w:val="24"/>
          <w:szCs w:val="24"/>
          <w:lang w:val="en" w:eastAsia="en-GB"/>
        </w:rPr>
      </w:pPr>
      <w:r w:rsidRPr="00F27B78">
        <w:rPr>
          <w:rFonts w:cs="Arial"/>
          <w:sz w:val="24"/>
          <w:szCs w:val="24"/>
          <w:lang w:val="en" w:eastAsia="en-GB"/>
        </w:rPr>
        <w:t xml:space="preserve">Accordingly, whether on the original conversion decision where the support group criteria are met, or revision of an original conversion decision so as to find the support group criteria are met, given the obviousness of the 'better-off' calculation for a person if they are not otherwise disqualified from income-related ESA (e.g. by having too much capital), and ignoring claimant contribution to any error, in my judgment </w:t>
      </w:r>
      <w:r w:rsidRPr="00F27B78">
        <w:rPr>
          <w:rFonts w:cs="Arial"/>
          <w:b/>
          <w:sz w:val="24"/>
          <w:szCs w:val="24"/>
          <w:lang w:val="en" w:eastAsia="en-GB"/>
        </w:rPr>
        <w:t>it will amount to an official error for the conversion decision maker or the revision decision maker not to have considered and investigated whether the claimant qualified for the EDP</w:t>
      </w:r>
      <w:r w:rsidRPr="00F27B78">
        <w:rPr>
          <w:rFonts w:cs="Arial"/>
          <w:sz w:val="24"/>
          <w:szCs w:val="24"/>
          <w:lang w:val="en" w:eastAsia="en-GB"/>
        </w:rPr>
        <w:t xml:space="preserve">.  To talk in terms of a claimant having to apply for or 'claim' the EDP or income-related ESA is, at least in the conversion context, simply wrong and misplaced. </w:t>
      </w:r>
      <w:r w:rsidRPr="00F27B78">
        <w:rPr>
          <w:rFonts w:cs="Arial"/>
          <w:b/>
          <w:sz w:val="24"/>
          <w:szCs w:val="24"/>
          <w:lang w:val="en" w:eastAsia="en-GB"/>
        </w:rPr>
        <w:t xml:space="preserve">The clear effect of regulation 8(1) of the Existing Awards </w:t>
      </w:r>
      <w:proofErr w:type="spellStart"/>
      <w:r w:rsidRPr="00F27B78">
        <w:rPr>
          <w:rFonts w:cs="Arial"/>
          <w:b/>
          <w:sz w:val="24"/>
          <w:szCs w:val="24"/>
          <w:lang w:val="en" w:eastAsia="en-GB"/>
        </w:rPr>
        <w:t>Regs</w:t>
      </w:r>
      <w:proofErr w:type="spellEnd"/>
      <w:r w:rsidRPr="00F27B78">
        <w:rPr>
          <w:rFonts w:cs="Arial"/>
          <w:b/>
          <w:sz w:val="24"/>
          <w:szCs w:val="24"/>
          <w:lang w:val="en" w:eastAsia="en-GB"/>
        </w:rPr>
        <w:t xml:space="preserve"> is to impose a legal duty on the Secretary of State to ascertain and determine whether on conversion the claimant qualifies, inter alia, for the EDP regardless of whether the claimant has made a “claim” for income-related ESA or the EDP</w:t>
      </w:r>
      <w:r w:rsidRPr="00F27B78">
        <w:rPr>
          <w:rFonts w:cs="Arial"/>
          <w:sz w:val="24"/>
          <w:szCs w:val="24"/>
          <w:lang w:val="en" w:eastAsia="en-GB"/>
        </w:rPr>
        <w:t>.' (</w:t>
      </w:r>
      <w:proofErr w:type="gramStart"/>
      <w:r w:rsidRPr="00F27B78">
        <w:rPr>
          <w:rFonts w:cs="Arial"/>
          <w:sz w:val="24"/>
          <w:szCs w:val="24"/>
          <w:lang w:val="en" w:eastAsia="en-GB"/>
        </w:rPr>
        <w:t>paragraphs</w:t>
      </w:r>
      <w:proofErr w:type="gramEnd"/>
      <w:r w:rsidRPr="00F27B78">
        <w:rPr>
          <w:rFonts w:cs="Arial"/>
          <w:sz w:val="24"/>
          <w:szCs w:val="24"/>
          <w:lang w:val="en" w:eastAsia="en-GB"/>
        </w:rPr>
        <w:t xml:space="preserve"> 28 and 29, our emphasis)</w:t>
      </w:r>
    </w:p>
    <w:p w:rsidR="00F27B78" w:rsidRPr="00F27B78" w:rsidRDefault="00F27B78" w:rsidP="00F27B78">
      <w:pPr>
        <w:pStyle w:val="BodyText"/>
        <w:rPr>
          <w:rFonts w:cs="Arial"/>
          <w:sz w:val="22"/>
        </w:rPr>
      </w:pPr>
    </w:p>
    <w:p w:rsidR="00F27B78" w:rsidRPr="00F27B78" w:rsidRDefault="00F27B78" w:rsidP="00F27B78">
      <w:pPr>
        <w:pStyle w:val="BodyText"/>
        <w:rPr>
          <w:rFonts w:cs="Arial"/>
          <w:sz w:val="22"/>
          <w:szCs w:val="22"/>
        </w:rPr>
      </w:pPr>
      <w:r w:rsidRPr="00F27B78">
        <w:rPr>
          <w:rFonts w:cs="Arial"/>
          <w:sz w:val="22"/>
          <w:szCs w:val="22"/>
        </w:rPr>
        <w:t xml:space="preserve">We therefore believe that Client is entitled to an amount of income-related ESA going back to the date of the conversion of his IB. Please reassess his claim and copy us into your response to our client. </w:t>
      </w:r>
    </w:p>
    <w:p w:rsidR="00F27B78" w:rsidRPr="00F27B78" w:rsidRDefault="00F27B78" w:rsidP="00F27B78">
      <w:pPr>
        <w:pStyle w:val="BodyText"/>
        <w:rPr>
          <w:rFonts w:cs="Arial"/>
          <w:b/>
          <w:sz w:val="22"/>
        </w:rPr>
      </w:pPr>
    </w:p>
    <w:p w:rsidR="00F27B78" w:rsidRPr="00F27B78" w:rsidRDefault="00F27B78" w:rsidP="00F27B78">
      <w:pPr>
        <w:rPr>
          <w:rFonts w:cs="Arial"/>
        </w:rPr>
        <w:sectPr w:rsidR="00F27B78" w:rsidRPr="00F27B78" w:rsidSect="00F27B78">
          <w:headerReference w:type="default" r:id="rId7"/>
          <w:headerReference w:type="first" r:id="rId8"/>
          <w:pgSz w:w="11898" w:h="16796" w:code="9"/>
          <w:pgMar w:top="720" w:right="720" w:bottom="720" w:left="720" w:header="425" w:footer="380" w:gutter="0"/>
          <w:paperSrc w:first="1025" w:other="1025"/>
          <w:pgNumType w:start="1"/>
          <w:cols w:space="720"/>
          <w:titlePg/>
          <w:docGrid w:linePitch="299"/>
        </w:sectPr>
      </w:pPr>
      <w:r w:rsidRPr="00F27B78">
        <w:rPr>
          <w:rFonts w:cs="Arial"/>
        </w:rPr>
        <w:t>Etc.</w:t>
      </w:r>
    </w:p>
    <w:p w:rsidR="006E314F" w:rsidRPr="00F27B78" w:rsidRDefault="004C2635">
      <w:pPr>
        <w:rPr>
          <w:rFonts w:cs="Arial"/>
        </w:rPr>
      </w:pPr>
    </w:p>
    <w:sectPr w:rsidR="006E314F" w:rsidRPr="00F27B78" w:rsidSect="00F27B78">
      <w:headerReference w:type="default" r:id="rId9"/>
      <w:headerReference w:type="first" r:id="rId10"/>
      <w:footerReference w:type="first" r:id="rId11"/>
      <w:type w:val="continuous"/>
      <w:pgSz w:w="11898" w:h="16796" w:code="9"/>
      <w:pgMar w:top="1061" w:right="1123" w:bottom="1440" w:left="1440" w:header="425" w:footer="1497" w:gutter="0"/>
      <w:paperSrc w:first="1025" w:other="102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B78" w:rsidRDefault="00F27B78" w:rsidP="00F27B78">
      <w:r>
        <w:separator/>
      </w:r>
    </w:p>
  </w:endnote>
  <w:endnote w:type="continuationSeparator" w:id="0">
    <w:p w:rsidR="00F27B78" w:rsidRDefault="00F27B78" w:rsidP="00F2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ndry Sterling W01 Bk I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6E" w:rsidRDefault="00936C9A">
    <w:pPr>
      <w:pStyle w:val="Footer"/>
    </w:pPr>
    <w:r>
      <w:rPr>
        <w:noProof/>
        <w:sz w:val="20"/>
        <w:lang w:eastAsia="en-GB"/>
      </w:rPr>
      <mc:AlternateContent>
        <mc:Choice Requires="wpg">
          <w:drawing>
            <wp:anchor distT="0" distB="0" distL="114300" distR="114300" simplePos="0" relativeHeight="251660288" behindDoc="0" locked="0" layoutInCell="1" allowOverlap="1" wp14:anchorId="39ED1994" wp14:editId="57FB230C">
              <wp:simplePos x="0" y="0"/>
              <wp:positionH relativeFrom="column">
                <wp:posOffset>-177165</wp:posOffset>
              </wp:positionH>
              <wp:positionV relativeFrom="paragraph">
                <wp:posOffset>222250</wp:posOffset>
              </wp:positionV>
              <wp:extent cx="5486400" cy="68580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85800"/>
                        <a:chOff x="1260" y="15733"/>
                        <a:chExt cx="8640" cy="1080"/>
                      </a:xfrm>
                    </wpg:grpSpPr>
                    <wps:wsp>
                      <wps:cNvPr id="4" name="Text Box 3"/>
                      <wps:cNvSpPr txBox="1">
                        <a:spLocks noChangeArrowheads="1"/>
                      </wps:cNvSpPr>
                      <wps:spPr bwMode="auto">
                        <a:xfrm>
                          <a:off x="1260" y="15733"/>
                          <a:ext cx="306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46E" w:rsidRPr="005E2F29" w:rsidRDefault="00936C9A">
                            <w:pPr>
                              <w:pStyle w:val="Footer"/>
                              <w:tabs>
                                <w:tab w:val="left" w:pos="2895"/>
                                <w:tab w:val="left" w:pos="3810"/>
                              </w:tabs>
                              <w:rPr>
                                <w:rFonts w:cs="Arial"/>
                                <w:b/>
                                <w:bCs/>
                                <w:color w:val="333333"/>
                                <w:sz w:val="16"/>
                                <w:szCs w:val="16"/>
                              </w:rPr>
                            </w:pPr>
                            <w:r w:rsidRPr="005E2F29">
                              <w:rPr>
                                <w:rFonts w:cs="Arial"/>
                                <w:b/>
                                <w:bCs/>
                                <w:color w:val="333333"/>
                                <w:sz w:val="16"/>
                                <w:szCs w:val="16"/>
                              </w:rPr>
                              <w:t>Welfare Rights and</w:t>
                            </w:r>
                          </w:p>
                          <w:p w:rsidR="0058446E" w:rsidRPr="005E2F29" w:rsidRDefault="00936C9A">
                            <w:pPr>
                              <w:rPr>
                                <w:rFonts w:cs="Arial"/>
                                <w:b/>
                                <w:bCs/>
                                <w:color w:val="333333"/>
                                <w:sz w:val="16"/>
                                <w:szCs w:val="16"/>
                              </w:rPr>
                            </w:pPr>
                            <w:r>
                              <w:rPr>
                                <w:rFonts w:cs="Arial"/>
                                <w:b/>
                                <w:bCs/>
                                <w:color w:val="333333"/>
                                <w:sz w:val="16"/>
                                <w:szCs w:val="16"/>
                              </w:rPr>
                              <w:t>Money Advice Service (100Ts</w:t>
                            </w:r>
                            <w:r w:rsidRPr="005E2F29">
                              <w:rPr>
                                <w:rFonts w:cs="Arial"/>
                                <w:b/>
                                <w:bCs/>
                                <w:color w:val="333333"/>
                                <w:sz w:val="16"/>
                                <w:szCs w:val="16"/>
                              </w:rPr>
                              <w:t>)</w:t>
                            </w:r>
                          </w:p>
                          <w:p w:rsidR="0058446E" w:rsidRPr="005E2F29" w:rsidRDefault="00936C9A">
                            <w:pPr>
                              <w:rPr>
                                <w:rFonts w:cs="Arial"/>
                                <w:color w:val="333333"/>
                                <w:sz w:val="16"/>
                                <w:szCs w:val="16"/>
                              </w:rPr>
                            </w:pPr>
                            <w:r>
                              <w:rPr>
                                <w:rFonts w:cs="Arial"/>
                                <w:color w:val="333333"/>
                                <w:sz w:val="16"/>
                                <w:szCs w:val="16"/>
                              </w:rPr>
                              <w:t>3</w:t>
                            </w:r>
                            <w:r w:rsidRPr="005E2F29">
                              <w:rPr>
                                <w:rFonts w:cs="Arial"/>
                                <w:color w:val="333333"/>
                                <w:sz w:val="16"/>
                                <w:szCs w:val="16"/>
                                <w:vertAlign w:val="superscript"/>
                              </w:rPr>
                              <w:t>rd</w:t>
                            </w:r>
                            <w:r>
                              <w:rPr>
                                <w:rFonts w:cs="Arial"/>
                                <w:color w:val="333333"/>
                                <w:sz w:val="16"/>
                                <w:szCs w:val="16"/>
                              </w:rPr>
                              <w:t xml:space="preserve"> Floor North, Bristol City Council     </w:t>
                            </w:r>
                            <w:r w:rsidRPr="005E2F29">
                              <w:rPr>
                                <w:rFonts w:cs="Arial"/>
                                <w:color w:val="333333"/>
                                <w:sz w:val="16"/>
                                <w:szCs w:val="16"/>
                              </w:rPr>
                              <w:t>P O Box 3176</w:t>
                            </w:r>
                          </w:p>
                          <w:p w:rsidR="0058446E" w:rsidRPr="005E2F29" w:rsidRDefault="00936C9A">
                            <w:pPr>
                              <w:rPr>
                                <w:rFonts w:cs="Arial"/>
                                <w:color w:val="333333"/>
                                <w:sz w:val="16"/>
                                <w:szCs w:val="16"/>
                              </w:rPr>
                            </w:pPr>
                            <w:r w:rsidRPr="005E2F29">
                              <w:rPr>
                                <w:rFonts w:cs="Arial"/>
                                <w:color w:val="333333"/>
                                <w:sz w:val="16"/>
                                <w:szCs w:val="16"/>
                              </w:rPr>
                              <w:t>Bristol BS3 9FS</w:t>
                            </w:r>
                          </w:p>
                          <w:p w:rsidR="00167D03" w:rsidRDefault="004C2635">
                            <w:pPr>
                              <w:rPr>
                                <w:rFonts w:cs="Arial"/>
                                <w:color w:val="333333"/>
                                <w:sz w:val="20"/>
                              </w:rPr>
                            </w:pPr>
                          </w:p>
                        </w:txbxContent>
                      </wps:txbx>
                      <wps:bodyPr rot="0" vert="horz" wrap="square" lIns="91440" tIns="45720" rIns="91440" bIns="45720" anchor="t" anchorCtr="0" upright="1">
                        <a:noAutofit/>
                      </wps:bodyPr>
                    </wps:wsp>
                    <wps:wsp>
                      <wps:cNvPr id="5" name="Line 4"/>
                      <wps:cNvCnPr/>
                      <wps:spPr bwMode="auto">
                        <a:xfrm>
                          <a:off x="4140" y="15877"/>
                          <a:ext cx="0" cy="717"/>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6" name="Text Box 5"/>
                      <wps:cNvSpPr txBox="1">
                        <a:spLocks noChangeArrowheads="1"/>
                      </wps:cNvSpPr>
                      <wps:spPr bwMode="auto">
                        <a:xfrm>
                          <a:off x="4320" y="15877"/>
                          <a:ext cx="252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8B3" w:rsidRPr="005E2F29" w:rsidRDefault="00936C9A" w:rsidP="00EF78B3">
                            <w:pPr>
                              <w:pStyle w:val="Heading1"/>
                              <w:rPr>
                                <w:color w:val="333333"/>
                                <w:sz w:val="16"/>
                                <w:szCs w:val="16"/>
                              </w:rPr>
                            </w:pPr>
                            <w:r w:rsidRPr="005E2F29">
                              <w:rPr>
                                <w:color w:val="333333"/>
                                <w:sz w:val="16"/>
                                <w:szCs w:val="16"/>
                              </w:rPr>
                              <w:t>Gillian Douglas</w:t>
                            </w:r>
                          </w:p>
                          <w:p w:rsidR="0058446E" w:rsidRPr="005E2F29" w:rsidRDefault="00936C9A">
                            <w:pPr>
                              <w:pStyle w:val="BodyText"/>
                              <w:rPr>
                                <w:sz w:val="16"/>
                                <w:szCs w:val="16"/>
                              </w:rPr>
                            </w:pPr>
                            <w:r w:rsidRPr="005E2F29">
                              <w:rPr>
                                <w:color w:val="333333"/>
                                <w:sz w:val="16"/>
                                <w:szCs w:val="16"/>
                              </w:rPr>
                              <w:t>Housing Options Manager</w:t>
                            </w:r>
                          </w:p>
                        </w:txbxContent>
                      </wps:txbx>
                      <wps:bodyPr rot="0" vert="horz" wrap="square" lIns="91440" tIns="45720" rIns="91440" bIns="45720" anchor="t" anchorCtr="0" upright="1">
                        <a:noAutofit/>
                      </wps:bodyPr>
                    </wps:wsp>
                    <wps:wsp>
                      <wps:cNvPr id="7" name="Line 6"/>
                      <wps:cNvCnPr/>
                      <wps:spPr bwMode="auto">
                        <a:xfrm>
                          <a:off x="7020" y="15877"/>
                          <a:ext cx="0" cy="717"/>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8" name="Text Box 7"/>
                      <wps:cNvSpPr txBox="1">
                        <a:spLocks noChangeArrowheads="1"/>
                      </wps:cNvSpPr>
                      <wps:spPr bwMode="auto">
                        <a:xfrm>
                          <a:off x="7200" y="15874"/>
                          <a:ext cx="2700" cy="900"/>
                        </a:xfrm>
                        <a:prstGeom prst="rect">
                          <a:avLst/>
                        </a:prstGeom>
                        <a:solidFill>
                          <a:srgbClr val="FFFFFF"/>
                        </a:solidFill>
                        <a:ln>
                          <a:noFill/>
                        </a:ln>
                        <a:extLst>
                          <a:ext uri="{91240B29-F687-4F45-9708-019B960494DF}">
                            <a14:hiddenLine xmlns:a14="http://schemas.microsoft.com/office/drawing/2010/main" w="19050">
                              <a:solidFill>
                                <a:srgbClr val="FF0000"/>
                              </a:solidFill>
                              <a:miter lim="800000"/>
                              <a:headEnd/>
                              <a:tailEnd/>
                            </a14:hiddenLine>
                          </a:ext>
                        </a:extLst>
                      </wps:spPr>
                      <wps:txbx>
                        <w:txbxContent>
                          <w:p w:rsidR="0058446E" w:rsidRPr="005E2F29" w:rsidRDefault="00936C9A">
                            <w:pPr>
                              <w:pStyle w:val="Heading1"/>
                              <w:rPr>
                                <w:rFonts w:cs="Arial"/>
                                <w:color w:val="333333"/>
                                <w:sz w:val="16"/>
                                <w:szCs w:val="16"/>
                              </w:rPr>
                            </w:pPr>
                            <w:r w:rsidRPr="005E2F29">
                              <w:rPr>
                                <w:rFonts w:cs="Arial"/>
                                <w:color w:val="333333"/>
                                <w:sz w:val="16"/>
                                <w:szCs w:val="16"/>
                              </w:rPr>
                              <w:t>Website</w:t>
                            </w:r>
                          </w:p>
                          <w:p w:rsidR="0058446E" w:rsidRPr="005E2F29" w:rsidRDefault="00936C9A">
                            <w:pPr>
                              <w:rPr>
                                <w:rFonts w:cs="Arial"/>
                                <w:color w:val="333333"/>
                                <w:sz w:val="16"/>
                                <w:szCs w:val="16"/>
                              </w:rPr>
                            </w:pPr>
                            <w:r w:rsidRPr="005E2F29">
                              <w:rPr>
                                <w:rFonts w:cs="Arial"/>
                                <w:color w:val="333333"/>
                                <w:sz w:val="16"/>
                                <w:szCs w:val="16"/>
                              </w:rPr>
                              <w:t>www.bristol.gov.uk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13.95pt;margin-top:17.5pt;width:6in;height:54pt;z-index:251660288" coordorigin="1260,15733" coordsize="86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">
              <v:shapetype id="_x0000_t202" coordsize="21600,21600" o:spt="202" path="m,l,21600r21600,l21600,xe">
                <v:stroke joinstyle="miter"/>
                <v:path gradientshapeok="t" o:connecttype="rect"/>
              </v:shapetype>
              <v:shape id="Text Box 3" o:spid="_x0000_s1028" type="#_x0000_t202" style="position:absolute;left:1260;top:15733;width:30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8446E" w:rsidRPr="005E2F29" w:rsidRDefault="00936C9A">
                      <w:pPr>
                        <w:pStyle w:val="Footer"/>
                        <w:tabs>
                          <w:tab w:val="left" w:pos="2895"/>
                          <w:tab w:val="left" w:pos="3810"/>
                        </w:tabs>
                        <w:rPr>
                          <w:rFonts w:cs="Arial"/>
                          <w:b/>
                          <w:bCs/>
                          <w:color w:val="333333"/>
                          <w:sz w:val="16"/>
                          <w:szCs w:val="16"/>
                        </w:rPr>
                      </w:pPr>
                      <w:r w:rsidRPr="005E2F29">
                        <w:rPr>
                          <w:rFonts w:cs="Arial"/>
                          <w:b/>
                          <w:bCs/>
                          <w:color w:val="333333"/>
                          <w:sz w:val="16"/>
                          <w:szCs w:val="16"/>
                        </w:rPr>
                        <w:t>Welfare Rights and</w:t>
                      </w:r>
                    </w:p>
                    <w:p w:rsidR="0058446E" w:rsidRPr="005E2F29" w:rsidRDefault="00936C9A">
                      <w:pPr>
                        <w:rPr>
                          <w:rFonts w:cs="Arial"/>
                          <w:b/>
                          <w:bCs/>
                          <w:color w:val="333333"/>
                          <w:sz w:val="16"/>
                          <w:szCs w:val="16"/>
                        </w:rPr>
                      </w:pPr>
                      <w:r>
                        <w:rPr>
                          <w:rFonts w:cs="Arial"/>
                          <w:b/>
                          <w:bCs/>
                          <w:color w:val="333333"/>
                          <w:sz w:val="16"/>
                          <w:szCs w:val="16"/>
                        </w:rPr>
                        <w:t>Money Advice Service (100Ts</w:t>
                      </w:r>
                      <w:r w:rsidRPr="005E2F29">
                        <w:rPr>
                          <w:rFonts w:cs="Arial"/>
                          <w:b/>
                          <w:bCs/>
                          <w:color w:val="333333"/>
                          <w:sz w:val="16"/>
                          <w:szCs w:val="16"/>
                        </w:rPr>
                        <w:t>)</w:t>
                      </w:r>
                    </w:p>
                    <w:p w:rsidR="0058446E" w:rsidRPr="005E2F29" w:rsidRDefault="00936C9A">
                      <w:pPr>
                        <w:rPr>
                          <w:rFonts w:cs="Arial"/>
                          <w:color w:val="333333"/>
                          <w:sz w:val="16"/>
                          <w:szCs w:val="16"/>
                        </w:rPr>
                      </w:pPr>
                      <w:r>
                        <w:rPr>
                          <w:rFonts w:cs="Arial"/>
                          <w:color w:val="333333"/>
                          <w:sz w:val="16"/>
                          <w:szCs w:val="16"/>
                        </w:rPr>
                        <w:t>3</w:t>
                      </w:r>
                      <w:r w:rsidRPr="005E2F29">
                        <w:rPr>
                          <w:rFonts w:cs="Arial"/>
                          <w:color w:val="333333"/>
                          <w:sz w:val="16"/>
                          <w:szCs w:val="16"/>
                          <w:vertAlign w:val="superscript"/>
                        </w:rPr>
                        <w:t>rd</w:t>
                      </w:r>
                      <w:r>
                        <w:rPr>
                          <w:rFonts w:cs="Arial"/>
                          <w:color w:val="333333"/>
                          <w:sz w:val="16"/>
                          <w:szCs w:val="16"/>
                        </w:rPr>
                        <w:t xml:space="preserve"> Floor North, Bristol City Council     </w:t>
                      </w:r>
                      <w:r w:rsidRPr="005E2F29">
                        <w:rPr>
                          <w:rFonts w:cs="Arial"/>
                          <w:color w:val="333333"/>
                          <w:sz w:val="16"/>
                          <w:szCs w:val="16"/>
                        </w:rPr>
                        <w:t>P O Box 3176</w:t>
                      </w:r>
                    </w:p>
                    <w:p w:rsidR="0058446E" w:rsidRPr="005E2F29" w:rsidRDefault="00936C9A">
                      <w:pPr>
                        <w:rPr>
                          <w:rFonts w:cs="Arial"/>
                          <w:color w:val="333333"/>
                          <w:sz w:val="16"/>
                          <w:szCs w:val="16"/>
                        </w:rPr>
                      </w:pPr>
                      <w:r w:rsidRPr="005E2F29">
                        <w:rPr>
                          <w:rFonts w:cs="Arial"/>
                          <w:color w:val="333333"/>
                          <w:sz w:val="16"/>
                          <w:szCs w:val="16"/>
                        </w:rPr>
                        <w:t>Bristol BS3 9FS</w:t>
                      </w:r>
                    </w:p>
                    <w:p w:rsidR="00167D03" w:rsidRDefault="00936C9A">
                      <w:pPr>
                        <w:rPr>
                          <w:rFonts w:cs="Arial"/>
                          <w:color w:val="333333"/>
                          <w:sz w:val="20"/>
                        </w:rPr>
                      </w:pPr>
                    </w:p>
                  </w:txbxContent>
                </v:textbox>
              </v:shape>
              <v:line id="Line 4" o:spid="_x0000_s1029" style="position:absolute;visibility:visible;mso-wrap-style:square" from="4140,15877" to="4140,16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5HisUAAADaAAAADwAAAGRycy9kb3ducmV2LnhtbESP3WrCQBSE7wt9h+UUeiN1o6CU6CZE&#10;S2kpqMT2AQ7ZY37Mng3ZrcY+vSsIvRxm5htmmQ6mFSfqXW1ZwWQcgSAurK65VPDz/f7yCsJ5ZI2t&#10;ZVJwIQdp8viwxFjbM+d02vtSBAi7GBVU3nexlK6oyKAb2444eAfbG/RB9qXUPZ4D3LRyGkVzabDm&#10;sFBhR+uKiuP+1yjY4E7mzWg0Kearj+zLb9+mh+ZPqeenIVuA8DT4//C9/akVzOB2JdwAm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5HisUAAADaAAAADwAAAAAAAAAA&#10;AAAAAAChAgAAZHJzL2Rvd25yZXYueG1sUEsFBgAAAAAEAAQA+QAAAJMDAAAAAA==&#10;" strokecolor="red" strokeweight="1.5pt"/>
              <v:shape id="Text Box 5" o:spid="_x0000_s1030" type="#_x0000_t202" style="position:absolute;left:4320;top:15877;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EF78B3" w:rsidRPr="005E2F29" w:rsidRDefault="00936C9A" w:rsidP="00EF78B3">
                      <w:pPr>
                        <w:pStyle w:val="Heading1"/>
                        <w:rPr>
                          <w:color w:val="333333"/>
                          <w:sz w:val="16"/>
                          <w:szCs w:val="16"/>
                        </w:rPr>
                      </w:pPr>
                      <w:r w:rsidRPr="005E2F29">
                        <w:rPr>
                          <w:color w:val="333333"/>
                          <w:sz w:val="16"/>
                          <w:szCs w:val="16"/>
                        </w:rPr>
                        <w:t>Gillian Douglas</w:t>
                      </w:r>
                    </w:p>
                    <w:p w:rsidR="0058446E" w:rsidRPr="005E2F29" w:rsidRDefault="00936C9A">
                      <w:pPr>
                        <w:pStyle w:val="BodyText"/>
                        <w:rPr>
                          <w:sz w:val="16"/>
                          <w:szCs w:val="16"/>
                        </w:rPr>
                      </w:pPr>
                      <w:r w:rsidRPr="005E2F29">
                        <w:rPr>
                          <w:color w:val="333333"/>
                          <w:sz w:val="16"/>
                          <w:szCs w:val="16"/>
                        </w:rPr>
                        <w:t>Housing Options Manager</w:t>
                      </w:r>
                    </w:p>
                  </w:txbxContent>
                </v:textbox>
              </v:shape>
              <v:line id="Line 6" o:spid="_x0000_s1031" style="position:absolute;visibility:visible;mso-wrap-style:square" from="7020,15877" to="7020,16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8ZsQAAADaAAAADwAAAGRycy9kb3ducmV2LnhtbESP3YrCMBSE7xd8h3AEb0RTvXClGsUf&#10;ZBdBxZ8HODTHttqclCZq9emNsLCXw8x8w4yntSnEnSqXW1bQ60YgiBOrc04VnI6rzhCE88gaC8uk&#10;4EkOppPG1xhjbR+8p/vBpyJA2MWoIPO+jKV0SUYGXdeWxME728qgD7JKpa7wEeCmkP0oGkiDOYeF&#10;DEtaZJRcDzejYIM7ub+0271kMP+Zrf122T9fXkq1mvVsBMJT7f/Df+1freAbPlfCDZCT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IHxmxAAAANoAAAAPAAAAAAAAAAAA&#10;AAAAAKECAABkcnMvZG93bnJldi54bWxQSwUGAAAAAAQABAD5AAAAkgMAAAAA&#10;" strokecolor="red" strokeweight="1.5pt"/>
              <v:shape id="Text Box 7" o:spid="_x0000_s1032" type="#_x0000_t202" style="position:absolute;left:7200;top:15874;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42Sr8A&#10;AADaAAAADwAAAGRycy9kb3ducmV2LnhtbERPPW/CMBDdK/EfrKvE1tjtgNoQgxCoUqATgYHxGl/j&#10;iPgcxSaEf18PlTo+ve9iPblOjDSE1rOG10yBIK69abnRcD59vryDCBHZYOeZNDwowHo1eyowN/7O&#10;Rxqr2IgUwiFHDTbGPpcy1JYchsz3xIn78YPDmODQSDPgPYW7Tr4ptZAOW04NFnvaWqqv1c1pUOXh&#10;iy7qTB92sf/e+FvFx12r9fx52ixBRJriv/jPXRoNaWu6km6AX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jjZKvwAAANoAAAAPAAAAAAAAAAAAAAAAAJgCAABkcnMvZG93bnJl&#10;di54bWxQSwUGAAAAAAQABAD1AAAAhAMAAAAA&#10;" stroked="f" strokecolor="red" strokeweight="1.5pt">
                <v:textbox>
                  <w:txbxContent>
                    <w:p w:rsidR="0058446E" w:rsidRPr="005E2F29" w:rsidRDefault="00936C9A">
                      <w:pPr>
                        <w:pStyle w:val="Heading1"/>
                        <w:rPr>
                          <w:rFonts w:cs="Arial"/>
                          <w:color w:val="333333"/>
                          <w:sz w:val="16"/>
                          <w:szCs w:val="16"/>
                        </w:rPr>
                      </w:pPr>
                      <w:r w:rsidRPr="005E2F29">
                        <w:rPr>
                          <w:rFonts w:cs="Arial"/>
                          <w:color w:val="333333"/>
                          <w:sz w:val="16"/>
                          <w:szCs w:val="16"/>
                        </w:rPr>
                        <w:t>Website</w:t>
                      </w:r>
                    </w:p>
                    <w:p w:rsidR="0058446E" w:rsidRPr="005E2F29" w:rsidRDefault="00936C9A">
                      <w:pPr>
                        <w:rPr>
                          <w:rFonts w:cs="Arial"/>
                          <w:color w:val="333333"/>
                          <w:sz w:val="16"/>
                          <w:szCs w:val="16"/>
                        </w:rPr>
                      </w:pPr>
                      <w:r w:rsidRPr="005E2F29">
                        <w:rPr>
                          <w:rFonts w:cs="Arial"/>
                          <w:color w:val="333333"/>
                          <w:sz w:val="16"/>
                          <w:szCs w:val="16"/>
                        </w:rPr>
                        <w:t>www.bristol.gov.uk</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B78" w:rsidRDefault="00F27B78" w:rsidP="00F27B78">
      <w:r>
        <w:separator/>
      </w:r>
    </w:p>
  </w:footnote>
  <w:footnote w:type="continuationSeparator" w:id="0">
    <w:p w:rsidR="00F27B78" w:rsidRDefault="00F27B78" w:rsidP="00F27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9D" w:rsidRDefault="004C263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9D" w:rsidRDefault="004C263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6E" w:rsidRDefault="004C2635">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6E" w:rsidRDefault="00936C9A">
    <w:pPr>
      <w:pStyle w:val="Header"/>
      <w:jc w:val="center"/>
    </w:pPr>
    <w:r>
      <w:rPr>
        <w:noProof/>
        <w:sz w:val="20"/>
        <w:lang w:eastAsia="en-GB"/>
      </w:rPr>
      <mc:AlternateContent>
        <mc:Choice Requires="wps">
          <w:drawing>
            <wp:anchor distT="0" distB="0" distL="114300" distR="114300" simplePos="0" relativeHeight="251659264" behindDoc="0" locked="1" layoutInCell="1" allowOverlap="1" wp14:anchorId="5C1C478A" wp14:editId="43F15B84">
              <wp:simplePos x="0" y="0"/>
              <wp:positionH relativeFrom="column">
                <wp:posOffset>3586480</wp:posOffset>
              </wp:positionH>
              <wp:positionV relativeFrom="paragraph">
                <wp:posOffset>532765</wp:posOffset>
              </wp:positionV>
              <wp:extent cx="2743200" cy="5715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46E" w:rsidRDefault="00936C9A">
                          <w:pPr>
                            <w:rPr>
                              <w:rFonts w:ascii="Arial Black" w:hAnsi="Arial Black" w:cs="Arial"/>
                              <w:color w:val="FF0000"/>
                              <w:spacing w:val="-10"/>
                              <w:sz w:val="28"/>
                            </w:rPr>
                          </w:pPr>
                          <w:r>
                            <w:rPr>
                              <w:rFonts w:ascii="Arial Black" w:hAnsi="Arial Black" w:cs="Arial"/>
                              <w:color w:val="FF0000"/>
                              <w:spacing w:val="-10"/>
                              <w:sz w:val="28"/>
                            </w:rPr>
                            <w:t>WELFARE RIGHTS AND</w:t>
                          </w:r>
                        </w:p>
                        <w:p w:rsidR="0058446E" w:rsidRDefault="00936C9A">
                          <w:pPr>
                            <w:pStyle w:val="BodyText2"/>
                          </w:pPr>
                          <w:r>
                            <w:rPr>
                              <w:rFonts w:ascii="Arial Black" w:hAnsi="Arial Black"/>
                              <w:b/>
                              <w:bCs/>
                              <w:color w:val="FF0000"/>
                              <w:spacing w:val="-10"/>
                            </w:rPr>
                            <w:t>MONEY ADVICE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2.4pt;margin-top:41.95pt;width:3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" stroked="f">
              <v:textbox>
                <w:txbxContent>
                  <w:p w:rsidR="0058446E" w:rsidRDefault="00936C9A">
                    <w:pPr>
                      <w:rPr>
                        <w:rFonts w:ascii="Arial Black" w:hAnsi="Arial Black" w:cs="Arial"/>
                        <w:color w:val="FF0000"/>
                        <w:spacing w:val="-10"/>
                        <w:sz w:val="28"/>
                      </w:rPr>
                    </w:pPr>
                    <w:r>
                      <w:rPr>
                        <w:rFonts w:ascii="Arial Black" w:hAnsi="Arial Black" w:cs="Arial"/>
                        <w:color w:val="FF0000"/>
                        <w:spacing w:val="-10"/>
                        <w:sz w:val="28"/>
                      </w:rPr>
                      <w:t>WELFARE RIGHTS AND</w:t>
                    </w:r>
                  </w:p>
                  <w:p w:rsidR="0058446E" w:rsidRDefault="00936C9A">
                    <w:pPr>
                      <w:pStyle w:val="BodyText2"/>
                    </w:pPr>
                    <w:r>
                      <w:rPr>
                        <w:rFonts w:ascii="Arial Black" w:hAnsi="Arial Black"/>
                        <w:b/>
                        <w:bCs/>
                        <w:color w:val="FF0000"/>
                        <w:spacing w:val="-10"/>
                      </w:rPr>
                      <w:t>MONEY ADVICE SERVICE</w:t>
                    </w:r>
                  </w:p>
                </w:txbxContent>
              </v:textbox>
              <w10:anchorlock/>
            </v:shape>
          </w:pict>
        </mc:Fallback>
      </mc:AlternateContent>
    </w:r>
    <w:r>
      <w:rPr>
        <w:noProof/>
        <w:lang w:eastAsia="en-GB"/>
      </w:rPr>
      <w:drawing>
        <wp:inline distT="0" distB="0" distL="0" distR="0" wp14:anchorId="1D509D63" wp14:editId="38B2AEEA">
          <wp:extent cx="1091565" cy="1105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11055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78"/>
    <w:rsid w:val="00343FCD"/>
    <w:rsid w:val="004C2635"/>
    <w:rsid w:val="00936C9A"/>
    <w:rsid w:val="00F27B78"/>
    <w:rsid w:val="00F9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7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F27B78"/>
    <w:pPr>
      <w:keepNext/>
      <w:tabs>
        <w:tab w:val="left" w:pos="709"/>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B78"/>
    <w:rPr>
      <w:rFonts w:ascii="Arial" w:eastAsia="Times New Roman" w:hAnsi="Arial" w:cs="Times New Roman"/>
      <w:b/>
      <w:szCs w:val="20"/>
    </w:rPr>
  </w:style>
  <w:style w:type="paragraph" w:styleId="BodyText">
    <w:name w:val="Body Text"/>
    <w:basedOn w:val="Normal"/>
    <w:link w:val="BodyTextChar"/>
    <w:semiHidden/>
    <w:rsid w:val="00F27B78"/>
    <w:rPr>
      <w:sz w:val="28"/>
    </w:rPr>
  </w:style>
  <w:style w:type="character" w:customStyle="1" w:styleId="BodyTextChar">
    <w:name w:val="Body Text Char"/>
    <w:basedOn w:val="DefaultParagraphFont"/>
    <w:link w:val="BodyText"/>
    <w:semiHidden/>
    <w:rsid w:val="00F27B78"/>
    <w:rPr>
      <w:rFonts w:ascii="Arial" w:eastAsia="Times New Roman" w:hAnsi="Arial" w:cs="Times New Roman"/>
      <w:sz w:val="28"/>
      <w:szCs w:val="20"/>
    </w:rPr>
  </w:style>
  <w:style w:type="paragraph" w:styleId="Header">
    <w:name w:val="header"/>
    <w:basedOn w:val="Normal"/>
    <w:link w:val="HeaderChar"/>
    <w:semiHidden/>
    <w:rsid w:val="00F27B78"/>
    <w:pPr>
      <w:tabs>
        <w:tab w:val="center" w:pos="4153"/>
        <w:tab w:val="right" w:pos="8306"/>
      </w:tabs>
    </w:pPr>
  </w:style>
  <w:style w:type="character" w:customStyle="1" w:styleId="HeaderChar">
    <w:name w:val="Header Char"/>
    <w:basedOn w:val="DefaultParagraphFont"/>
    <w:link w:val="Header"/>
    <w:semiHidden/>
    <w:rsid w:val="00F27B78"/>
    <w:rPr>
      <w:rFonts w:ascii="Arial" w:eastAsia="Times New Roman" w:hAnsi="Arial" w:cs="Times New Roman"/>
      <w:szCs w:val="20"/>
    </w:rPr>
  </w:style>
  <w:style w:type="paragraph" w:styleId="Footer">
    <w:name w:val="footer"/>
    <w:basedOn w:val="Normal"/>
    <w:link w:val="FooterChar"/>
    <w:semiHidden/>
    <w:rsid w:val="00F27B78"/>
    <w:pPr>
      <w:tabs>
        <w:tab w:val="center" w:pos="4153"/>
        <w:tab w:val="right" w:pos="8306"/>
      </w:tabs>
    </w:pPr>
  </w:style>
  <w:style w:type="character" w:customStyle="1" w:styleId="FooterChar">
    <w:name w:val="Footer Char"/>
    <w:basedOn w:val="DefaultParagraphFont"/>
    <w:link w:val="Footer"/>
    <w:semiHidden/>
    <w:rsid w:val="00F27B78"/>
    <w:rPr>
      <w:rFonts w:ascii="Arial" w:eastAsia="Times New Roman" w:hAnsi="Arial" w:cs="Times New Roman"/>
      <w:szCs w:val="20"/>
    </w:rPr>
  </w:style>
  <w:style w:type="paragraph" w:styleId="BodyText2">
    <w:name w:val="Body Text 2"/>
    <w:basedOn w:val="Normal"/>
    <w:link w:val="BodyText2Char"/>
    <w:semiHidden/>
    <w:rsid w:val="00F27B78"/>
    <w:pPr>
      <w:tabs>
        <w:tab w:val="left" w:pos="993"/>
      </w:tabs>
      <w:suppressAutoHyphens/>
      <w:ind w:right="-1"/>
    </w:pPr>
    <w:rPr>
      <w:sz w:val="28"/>
      <w:lang w:val="en-US" w:eastAsia="en-GB"/>
    </w:rPr>
  </w:style>
  <w:style w:type="character" w:customStyle="1" w:styleId="BodyText2Char">
    <w:name w:val="Body Text 2 Char"/>
    <w:basedOn w:val="DefaultParagraphFont"/>
    <w:link w:val="BodyText2"/>
    <w:semiHidden/>
    <w:rsid w:val="00F27B78"/>
    <w:rPr>
      <w:rFonts w:ascii="Arial" w:eastAsia="Times New Roman" w:hAnsi="Arial" w:cs="Times New Roman"/>
      <w:sz w:val="28"/>
      <w:szCs w:val="20"/>
      <w:lang w:val="en-US" w:eastAsia="en-GB"/>
    </w:rPr>
  </w:style>
  <w:style w:type="paragraph" w:customStyle="1" w:styleId="Default">
    <w:name w:val="Default"/>
    <w:rsid w:val="00F27B7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79">
    <w:name w:val="CM79"/>
    <w:basedOn w:val="Default"/>
    <w:next w:val="Default"/>
    <w:uiPriority w:val="99"/>
    <w:rsid w:val="00F27B78"/>
    <w:rPr>
      <w:color w:val="auto"/>
    </w:rPr>
  </w:style>
  <w:style w:type="paragraph" w:customStyle="1" w:styleId="CM84">
    <w:name w:val="CM84"/>
    <w:basedOn w:val="Default"/>
    <w:next w:val="Default"/>
    <w:uiPriority w:val="99"/>
    <w:rsid w:val="00F27B78"/>
    <w:rPr>
      <w:color w:val="auto"/>
    </w:rPr>
  </w:style>
  <w:style w:type="character" w:styleId="Emphasis">
    <w:name w:val="Emphasis"/>
    <w:basedOn w:val="DefaultParagraphFont"/>
    <w:uiPriority w:val="20"/>
    <w:qFormat/>
    <w:rsid w:val="00F27B78"/>
    <w:rPr>
      <w:rFonts w:ascii="Fndry Sterling W01 Bk It" w:hAnsi="Fndry Sterling W01 Bk It" w:hint="default"/>
      <w:i w:val="0"/>
      <w:iCs w:val="0"/>
    </w:rPr>
  </w:style>
  <w:style w:type="paragraph" w:styleId="BalloonText">
    <w:name w:val="Balloon Text"/>
    <w:basedOn w:val="Normal"/>
    <w:link w:val="BalloonTextChar"/>
    <w:uiPriority w:val="99"/>
    <w:semiHidden/>
    <w:unhideWhenUsed/>
    <w:rsid w:val="00F27B78"/>
    <w:rPr>
      <w:rFonts w:ascii="Tahoma" w:hAnsi="Tahoma" w:cs="Tahoma"/>
      <w:sz w:val="16"/>
      <w:szCs w:val="16"/>
    </w:rPr>
  </w:style>
  <w:style w:type="character" w:customStyle="1" w:styleId="BalloonTextChar">
    <w:name w:val="Balloon Text Char"/>
    <w:basedOn w:val="DefaultParagraphFont"/>
    <w:link w:val="BalloonText"/>
    <w:uiPriority w:val="99"/>
    <w:semiHidden/>
    <w:rsid w:val="00F27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7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F27B78"/>
    <w:pPr>
      <w:keepNext/>
      <w:tabs>
        <w:tab w:val="left" w:pos="709"/>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B78"/>
    <w:rPr>
      <w:rFonts w:ascii="Arial" w:eastAsia="Times New Roman" w:hAnsi="Arial" w:cs="Times New Roman"/>
      <w:b/>
      <w:szCs w:val="20"/>
    </w:rPr>
  </w:style>
  <w:style w:type="paragraph" w:styleId="BodyText">
    <w:name w:val="Body Text"/>
    <w:basedOn w:val="Normal"/>
    <w:link w:val="BodyTextChar"/>
    <w:semiHidden/>
    <w:rsid w:val="00F27B78"/>
    <w:rPr>
      <w:sz w:val="28"/>
    </w:rPr>
  </w:style>
  <w:style w:type="character" w:customStyle="1" w:styleId="BodyTextChar">
    <w:name w:val="Body Text Char"/>
    <w:basedOn w:val="DefaultParagraphFont"/>
    <w:link w:val="BodyText"/>
    <w:semiHidden/>
    <w:rsid w:val="00F27B78"/>
    <w:rPr>
      <w:rFonts w:ascii="Arial" w:eastAsia="Times New Roman" w:hAnsi="Arial" w:cs="Times New Roman"/>
      <w:sz w:val="28"/>
      <w:szCs w:val="20"/>
    </w:rPr>
  </w:style>
  <w:style w:type="paragraph" w:styleId="Header">
    <w:name w:val="header"/>
    <w:basedOn w:val="Normal"/>
    <w:link w:val="HeaderChar"/>
    <w:semiHidden/>
    <w:rsid w:val="00F27B78"/>
    <w:pPr>
      <w:tabs>
        <w:tab w:val="center" w:pos="4153"/>
        <w:tab w:val="right" w:pos="8306"/>
      </w:tabs>
    </w:pPr>
  </w:style>
  <w:style w:type="character" w:customStyle="1" w:styleId="HeaderChar">
    <w:name w:val="Header Char"/>
    <w:basedOn w:val="DefaultParagraphFont"/>
    <w:link w:val="Header"/>
    <w:semiHidden/>
    <w:rsid w:val="00F27B78"/>
    <w:rPr>
      <w:rFonts w:ascii="Arial" w:eastAsia="Times New Roman" w:hAnsi="Arial" w:cs="Times New Roman"/>
      <w:szCs w:val="20"/>
    </w:rPr>
  </w:style>
  <w:style w:type="paragraph" w:styleId="Footer">
    <w:name w:val="footer"/>
    <w:basedOn w:val="Normal"/>
    <w:link w:val="FooterChar"/>
    <w:semiHidden/>
    <w:rsid w:val="00F27B78"/>
    <w:pPr>
      <w:tabs>
        <w:tab w:val="center" w:pos="4153"/>
        <w:tab w:val="right" w:pos="8306"/>
      </w:tabs>
    </w:pPr>
  </w:style>
  <w:style w:type="character" w:customStyle="1" w:styleId="FooterChar">
    <w:name w:val="Footer Char"/>
    <w:basedOn w:val="DefaultParagraphFont"/>
    <w:link w:val="Footer"/>
    <w:semiHidden/>
    <w:rsid w:val="00F27B78"/>
    <w:rPr>
      <w:rFonts w:ascii="Arial" w:eastAsia="Times New Roman" w:hAnsi="Arial" w:cs="Times New Roman"/>
      <w:szCs w:val="20"/>
    </w:rPr>
  </w:style>
  <w:style w:type="paragraph" w:styleId="BodyText2">
    <w:name w:val="Body Text 2"/>
    <w:basedOn w:val="Normal"/>
    <w:link w:val="BodyText2Char"/>
    <w:semiHidden/>
    <w:rsid w:val="00F27B78"/>
    <w:pPr>
      <w:tabs>
        <w:tab w:val="left" w:pos="993"/>
      </w:tabs>
      <w:suppressAutoHyphens/>
      <w:ind w:right="-1"/>
    </w:pPr>
    <w:rPr>
      <w:sz w:val="28"/>
      <w:lang w:val="en-US" w:eastAsia="en-GB"/>
    </w:rPr>
  </w:style>
  <w:style w:type="character" w:customStyle="1" w:styleId="BodyText2Char">
    <w:name w:val="Body Text 2 Char"/>
    <w:basedOn w:val="DefaultParagraphFont"/>
    <w:link w:val="BodyText2"/>
    <w:semiHidden/>
    <w:rsid w:val="00F27B78"/>
    <w:rPr>
      <w:rFonts w:ascii="Arial" w:eastAsia="Times New Roman" w:hAnsi="Arial" w:cs="Times New Roman"/>
      <w:sz w:val="28"/>
      <w:szCs w:val="20"/>
      <w:lang w:val="en-US" w:eastAsia="en-GB"/>
    </w:rPr>
  </w:style>
  <w:style w:type="paragraph" w:customStyle="1" w:styleId="Default">
    <w:name w:val="Default"/>
    <w:rsid w:val="00F27B7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79">
    <w:name w:val="CM79"/>
    <w:basedOn w:val="Default"/>
    <w:next w:val="Default"/>
    <w:uiPriority w:val="99"/>
    <w:rsid w:val="00F27B78"/>
    <w:rPr>
      <w:color w:val="auto"/>
    </w:rPr>
  </w:style>
  <w:style w:type="paragraph" w:customStyle="1" w:styleId="CM84">
    <w:name w:val="CM84"/>
    <w:basedOn w:val="Default"/>
    <w:next w:val="Default"/>
    <w:uiPriority w:val="99"/>
    <w:rsid w:val="00F27B78"/>
    <w:rPr>
      <w:color w:val="auto"/>
    </w:rPr>
  </w:style>
  <w:style w:type="character" w:styleId="Emphasis">
    <w:name w:val="Emphasis"/>
    <w:basedOn w:val="DefaultParagraphFont"/>
    <w:uiPriority w:val="20"/>
    <w:qFormat/>
    <w:rsid w:val="00F27B78"/>
    <w:rPr>
      <w:rFonts w:ascii="Fndry Sterling W01 Bk It" w:hAnsi="Fndry Sterling W01 Bk It" w:hint="default"/>
      <w:i w:val="0"/>
      <w:iCs w:val="0"/>
    </w:rPr>
  </w:style>
  <w:style w:type="paragraph" w:styleId="BalloonText">
    <w:name w:val="Balloon Text"/>
    <w:basedOn w:val="Normal"/>
    <w:link w:val="BalloonTextChar"/>
    <w:uiPriority w:val="99"/>
    <w:semiHidden/>
    <w:unhideWhenUsed/>
    <w:rsid w:val="00F27B78"/>
    <w:rPr>
      <w:rFonts w:ascii="Tahoma" w:hAnsi="Tahoma" w:cs="Tahoma"/>
      <w:sz w:val="16"/>
      <w:szCs w:val="16"/>
    </w:rPr>
  </w:style>
  <w:style w:type="character" w:customStyle="1" w:styleId="BalloonTextChar">
    <w:name w:val="Balloon Text Char"/>
    <w:basedOn w:val="DefaultParagraphFont"/>
    <w:link w:val="BalloonText"/>
    <w:uiPriority w:val="99"/>
    <w:semiHidden/>
    <w:rsid w:val="00F27B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680</Words>
  <Characters>3878</Characters>
  <Application>Microsoft Office Word</Application>
  <DocSecurity>0</DocSecurity>
  <Lines>32</Lines>
  <Paragraphs>9</Paragraphs>
  <ScaleCrop>false</ScaleCrop>
  <Company>Bristol City Council</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Clark</dc:creator>
  <cp:lastModifiedBy>Katherine Clark</cp:lastModifiedBy>
  <cp:revision>3</cp:revision>
  <dcterms:created xsi:type="dcterms:W3CDTF">2017-04-11T08:57:00Z</dcterms:created>
  <dcterms:modified xsi:type="dcterms:W3CDTF">2017-04-11T09:08:00Z</dcterms:modified>
</cp:coreProperties>
</file>